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80" w:lineRule="auto"/>
        <w:jc w:val="center"/>
        <w:rPr>
          <w:rFonts w:hint="default" w:ascii="Arial" w:hAnsi="Arial" w:cs="Arial"/>
          <w:b/>
          <w:kern w:val="0"/>
          <w:sz w:val="52"/>
          <w:szCs w:val="52"/>
        </w:rPr>
      </w:pPr>
      <w:r>
        <w:rPr>
          <w:rFonts w:hint="default" w:ascii="Arial" w:hAnsi="Arial" w:cs="Arial"/>
          <w:b/>
          <w:kern w:val="0"/>
          <w:sz w:val="52"/>
          <w:szCs w:val="52"/>
        </w:rPr>
        <w:t>MY</w:t>
      </w:r>
      <w:r>
        <w:rPr>
          <w:rFonts w:hint="default" w:ascii="Arial" w:hAnsi="Arial" w:cs="Arial"/>
          <w:b/>
          <w:kern w:val="0"/>
          <w:sz w:val="52"/>
          <w:szCs w:val="52"/>
          <w:lang w:val="en-US" w:eastAsia="zh-CN"/>
        </w:rPr>
        <w:t>P-</w:t>
      </w:r>
      <w:r>
        <w:rPr>
          <w:rFonts w:hint="default" w:ascii="Arial" w:hAnsi="Arial" w:cs="Arial"/>
          <w:b/>
          <w:kern w:val="0"/>
          <w:sz w:val="52"/>
          <w:szCs w:val="52"/>
        </w:rPr>
        <w:t>1</w:t>
      </w:r>
      <w:r>
        <w:rPr>
          <w:rFonts w:hint="default" w:ascii="Arial" w:hAnsi="Arial" w:cs="Arial"/>
          <w:b/>
          <w:kern w:val="0"/>
          <w:sz w:val="52"/>
          <w:szCs w:val="52"/>
          <w:lang w:val="en-US" w:eastAsia="zh-CN"/>
        </w:rPr>
        <w:t>32</w:t>
      </w:r>
      <w:r>
        <w:rPr>
          <w:rFonts w:hint="default" w:ascii="Arial" w:hAnsi="Arial" w:cs="Arial"/>
          <w:b/>
          <w:kern w:val="0"/>
          <w:sz w:val="52"/>
          <w:szCs w:val="52"/>
        </w:rPr>
        <w:t>0</w:t>
      </w:r>
      <w:r>
        <w:rPr>
          <w:rFonts w:hint="eastAsia" w:ascii="Arial" w:hAnsi="Arial" w:cs="Arial"/>
          <w:b/>
          <w:kern w:val="0"/>
          <w:sz w:val="52"/>
          <w:szCs w:val="52"/>
          <w:lang w:val="en-US" w:eastAsia="zh-CN"/>
        </w:rPr>
        <w:t>E</w:t>
      </w:r>
    </w:p>
    <w:p>
      <w:pPr>
        <w:spacing w:before="312" w:beforeLines="100" w:line="480" w:lineRule="auto"/>
        <w:jc w:val="center"/>
        <w:rPr>
          <w:rFonts w:hint="default" w:ascii="Arial" w:hAnsi="Arial" w:cs="Arial"/>
          <w:b/>
          <w:kern w:val="0"/>
          <w:sz w:val="52"/>
          <w:szCs w:val="52"/>
          <w:lang w:val="en-US" w:eastAsia="zh-CN"/>
        </w:rPr>
      </w:pPr>
      <w:r>
        <w:rPr>
          <w:rFonts w:hint="default" w:ascii="Arial" w:hAnsi="Arial" w:cs="Arial"/>
          <w:b/>
          <w:kern w:val="0"/>
          <w:sz w:val="52"/>
          <w:szCs w:val="52"/>
        </w:rPr>
        <w:t>Automatic Die-cutting Machine</w:t>
      </w:r>
      <w:r>
        <w:rPr>
          <w:rFonts w:hint="default" w:ascii="Arial" w:hAnsi="Arial" w:cs="Arial"/>
          <w:b/>
          <w:kern w:val="0"/>
          <w:sz w:val="52"/>
          <w:szCs w:val="52"/>
          <w:lang w:val="en-US" w:eastAsia="zh-CN"/>
        </w:rPr>
        <w:t xml:space="preserve"> With Stripping Unit </w:t>
      </w:r>
    </w:p>
    <w:p>
      <w:pPr>
        <w:spacing w:before="312" w:beforeLines="100" w:line="480" w:lineRule="auto"/>
        <w:jc w:val="center"/>
        <w:rPr>
          <w:rFonts w:hint="eastAsia" w:ascii="Arial" w:hAnsi="Arial" w:eastAsia="宋体" w:cs="Arial"/>
          <w:lang w:eastAsia="zh-CN"/>
        </w:rPr>
      </w:pPr>
      <w:r>
        <w:rPr>
          <w:rFonts w:hint="default" w:ascii="Arial" w:hAnsi="Arial" w:cs="Arial"/>
          <w:b/>
          <w:kern w:val="0"/>
          <w:sz w:val="52"/>
          <w:szCs w:val="52"/>
        </w:rPr>
        <w:t>Product Introduction</w:t>
      </w:r>
      <w:r>
        <w:rPr>
          <w:rFonts w:hint="eastAsia" w:ascii="Arial" w:hAnsi="Arial" w:eastAsia="宋体" w:cs="Arial"/>
          <w:lang w:eastAsia="zh-CN"/>
        </w:rPr>
        <w:drawing>
          <wp:inline distT="0" distB="0" distL="114300" distR="114300">
            <wp:extent cx="6083300" cy="2422525"/>
            <wp:effectExtent l="0" t="0" r="12700" b="15875"/>
            <wp:docPr id="1" name="图片 1" descr="MYP-1320E Automatic die cutter with str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YP-1320E Automatic die cutter with stripping"/>
                    <pic:cNvPicPr>
                      <a:picLocks noChangeAspect="1"/>
                    </pic:cNvPicPr>
                  </pic:nvPicPr>
                  <pic:blipFill>
                    <a:blip r:embed="rId6"/>
                    <a:stretch>
                      <a:fillRect/>
                    </a:stretch>
                  </pic:blipFill>
                  <pic:spPr>
                    <a:xfrm>
                      <a:off x="0" y="0"/>
                      <a:ext cx="6083300" cy="2422525"/>
                    </a:xfrm>
                    <a:prstGeom prst="rect">
                      <a:avLst/>
                    </a:prstGeom>
                  </pic:spPr>
                </pic:pic>
              </a:graphicData>
            </a:graphic>
          </wp:inline>
        </w:drawing>
      </w:r>
    </w:p>
    <w:p>
      <w:pPr>
        <w:spacing w:line="480" w:lineRule="auto"/>
        <w:jc w:val="center"/>
        <w:rPr>
          <w:rFonts w:hint="default" w:ascii="Arial" w:hAnsi="Arial" w:cs="Arial"/>
        </w:rPr>
      </w:pPr>
      <w:r>
        <w:rPr>
          <w:rFonts w:hint="default" w:ascii="Arial" w:hAnsi="Arial" w:cs="Arial"/>
        </w:rPr>
        <w:drawing>
          <wp:inline distT="0" distB="0" distL="0" distR="0">
            <wp:extent cx="831215" cy="819150"/>
            <wp:effectExtent l="19050" t="0" r="6985" b="0"/>
            <wp:docPr id="7" name="图片 4" descr="QQ截图201311161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QQ截图20131116110255"/>
                    <pic:cNvPicPr>
                      <a:picLocks noChangeAspect="1" noChangeArrowheads="1"/>
                    </pic:cNvPicPr>
                  </pic:nvPicPr>
                  <pic:blipFill>
                    <a:blip r:embed="rId7" cstate="print"/>
                    <a:srcRect/>
                    <a:stretch>
                      <a:fillRect/>
                    </a:stretch>
                  </pic:blipFill>
                  <pic:spPr>
                    <a:xfrm>
                      <a:off x="0" y="0"/>
                      <a:ext cx="831215" cy="819150"/>
                    </a:xfrm>
                    <a:prstGeom prst="rect">
                      <a:avLst/>
                    </a:prstGeom>
                    <a:noFill/>
                    <a:ln w="9525">
                      <a:noFill/>
                      <a:miter lim="800000"/>
                      <a:headEnd/>
                      <a:tailEnd/>
                    </a:ln>
                  </pic:spPr>
                </pic:pic>
              </a:graphicData>
            </a:graphic>
          </wp:inline>
        </w:drawing>
      </w:r>
      <w:r>
        <w:rPr>
          <w:rFonts w:hint="default" w:ascii="Arial" w:hAnsi="Arial" w:cs="Arial"/>
        </w:rPr>
        <w:drawing>
          <wp:inline distT="0" distB="0" distL="0" distR="0">
            <wp:extent cx="1068705" cy="795655"/>
            <wp:effectExtent l="19050" t="0" r="0" b="0"/>
            <wp:docPr id="5" name="图片 5" descr="QQ截图2013111611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截图20131116110324"/>
                    <pic:cNvPicPr>
                      <a:picLocks noChangeAspect="1" noChangeArrowheads="1"/>
                    </pic:cNvPicPr>
                  </pic:nvPicPr>
                  <pic:blipFill>
                    <a:blip r:embed="rId8" cstate="print"/>
                    <a:srcRect/>
                    <a:stretch>
                      <a:fillRect/>
                    </a:stretch>
                  </pic:blipFill>
                  <pic:spPr>
                    <a:xfrm>
                      <a:off x="0" y="0"/>
                      <a:ext cx="1068705" cy="795655"/>
                    </a:xfrm>
                    <a:prstGeom prst="rect">
                      <a:avLst/>
                    </a:prstGeom>
                    <a:noFill/>
                    <a:ln w="9525">
                      <a:noFill/>
                      <a:miter lim="800000"/>
                      <a:headEnd/>
                      <a:tailEnd/>
                    </a:ln>
                  </pic:spPr>
                </pic:pic>
              </a:graphicData>
            </a:graphic>
          </wp:inline>
        </w:drawing>
      </w:r>
    </w:p>
    <w:p>
      <w:pPr>
        <w:spacing w:line="480" w:lineRule="auto"/>
        <w:jc w:val="center"/>
        <w:rPr>
          <w:rFonts w:hint="default" w:ascii="Arial" w:hAnsi="Arial" w:cs="Arial"/>
          <w:b/>
          <w:bCs/>
          <w:sz w:val="32"/>
          <w:szCs w:val="32"/>
        </w:rPr>
      </w:pPr>
    </w:p>
    <w:p>
      <w:pPr>
        <w:spacing w:line="480" w:lineRule="auto"/>
        <w:jc w:val="center"/>
        <w:rPr>
          <w:rFonts w:hint="default" w:ascii="Arial" w:hAnsi="Arial" w:cs="Arial"/>
          <w:b/>
          <w:bCs/>
          <w:sz w:val="32"/>
          <w:szCs w:val="32"/>
        </w:rPr>
      </w:pPr>
      <w:r>
        <w:rPr>
          <w:rFonts w:hint="default" w:ascii="Arial" w:hAnsi="Arial" w:cs="Arial"/>
          <w:b/>
          <w:bCs/>
          <w:sz w:val="32"/>
          <w:szCs w:val="32"/>
        </w:rPr>
        <w:t>Tangshan Jiguo Printing Machinery Co.,Ltd.</w:t>
      </w:r>
    </w:p>
    <w:p>
      <w:pPr>
        <w:spacing w:line="480" w:lineRule="auto"/>
        <w:jc w:val="center"/>
        <w:rPr>
          <w:rFonts w:hint="default" w:ascii="Arial" w:hAnsi="Arial" w:cs="Arial"/>
          <w:b/>
          <w:bCs/>
          <w:sz w:val="32"/>
          <w:szCs w:val="32"/>
        </w:rPr>
      </w:pPr>
      <w:r>
        <w:rPr>
          <w:rFonts w:hint="default" w:ascii="Arial" w:hAnsi="Arial" w:cs="Arial"/>
          <w:b/>
          <w:bCs/>
          <w:sz w:val="32"/>
          <w:szCs w:val="32"/>
          <w:lang w:val="en-US" w:eastAsia="zh-CN"/>
        </w:rPr>
        <w:t>en</w:t>
      </w:r>
      <w:r>
        <w:rPr>
          <w:rFonts w:hint="default" w:ascii="Arial" w:hAnsi="Arial" w:cs="Arial"/>
          <w:b/>
          <w:bCs/>
          <w:sz w:val="32"/>
          <w:szCs w:val="32"/>
        </w:rPr>
        <w:t>.jiguo.net</w:t>
      </w:r>
    </w:p>
    <w:p>
      <w:pPr>
        <w:rPr>
          <w:rFonts w:hint="default" w:ascii="Arial" w:hAnsi="Arial" w:cs="Arial"/>
        </w:rPr>
      </w:pPr>
    </w:p>
    <w:p>
      <w:pPr>
        <w:rPr>
          <w:rFonts w:hint="default" w:ascii="Arial" w:hAnsi="Arial" w:cs="Arial"/>
        </w:rPr>
      </w:pPr>
      <w:r>
        <w:rPr>
          <w:rFonts w:hint="default" w:ascii="Arial" w:hAnsi="Arial" w:cs="Arial"/>
        </w:rPr>
        <w:drawing>
          <wp:anchor distT="0" distB="0" distL="114300" distR="114300" simplePos="0" relativeHeight="251663360" behindDoc="0" locked="0" layoutInCell="1" allowOverlap="1">
            <wp:simplePos x="0" y="0"/>
            <wp:positionH relativeFrom="column">
              <wp:posOffset>3810</wp:posOffset>
            </wp:positionH>
            <wp:positionV relativeFrom="paragraph">
              <wp:posOffset>116840</wp:posOffset>
            </wp:positionV>
            <wp:extent cx="5274310" cy="5274310"/>
            <wp:effectExtent l="0" t="0" r="0" b="0"/>
            <wp:wrapSquare wrapText="bothSides"/>
            <wp:docPr id="11" name="图片 11" descr="说明: C:\Users\Jinpeng Wang\Desktop\aaron wang\sale markets\继国图片整理\实景展示\工厂图\修图\IMG_8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说明: C:\Users\Jinpeng Wang\Desktop\aaron wang\sale markets\继国图片整理\实景展示\工厂图\修图\IMG_88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5274310"/>
                    </a:xfrm>
                    <a:prstGeom prst="rect">
                      <a:avLst/>
                    </a:prstGeom>
                    <a:noFill/>
                    <a:ln>
                      <a:noFill/>
                    </a:ln>
                  </pic:spPr>
                </pic:pic>
              </a:graphicData>
            </a:graphic>
          </wp:anchor>
        </w:drawing>
      </w:r>
    </w:p>
    <w:p>
      <w:pPr>
        <w:pStyle w:val="20"/>
        <w:rPr>
          <w:rFonts w:hint="default" w:ascii="Arial" w:hAnsi="Arial" w:eastAsia="宋体" w:cs="Arial"/>
        </w:rPr>
      </w:pPr>
    </w:p>
    <w:p>
      <w:pPr>
        <w:pStyle w:val="20"/>
        <w:rPr>
          <w:rFonts w:hint="default" w:ascii="Arial" w:hAnsi="Arial" w:eastAsia="宋体" w:cs="Arial"/>
        </w:rPr>
      </w:pPr>
      <w:r>
        <w:rPr>
          <w:rFonts w:hint="default" w:ascii="Arial" w:hAnsi="Arial" w:cs="Arial"/>
        </w:rPr>
        <w:drawing>
          <wp:anchor distT="57150" distB="57150" distL="57150" distR="57150" simplePos="0" relativeHeight="251660288" behindDoc="0" locked="0" layoutInCell="1" allowOverlap="1">
            <wp:simplePos x="0" y="0"/>
            <wp:positionH relativeFrom="column">
              <wp:posOffset>2719070</wp:posOffset>
            </wp:positionH>
            <wp:positionV relativeFrom="line">
              <wp:posOffset>340995</wp:posOffset>
            </wp:positionV>
            <wp:extent cx="1304925" cy="178943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304925" cy="178943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59264" behindDoc="0" locked="0" layoutInCell="1" allowOverlap="1">
            <wp:simplePos x="0" y="0"/>
            <wp:positionH relativeFrom="column">
              <wp:posOffset>1349375</wp:posOffset>
            </wp:positionH>
            <wp:positionV relativeFrom="line">
              <wp:posOffset>412115</wp:posOffset>
            </wp:positionV>
            <wp:extent cx="1200150" cy="171450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200150" cy="171450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2336" behindDoc="0" locked="0" layoutInCell="1" allowOverlap="1">
            <wp:simplePos x="0" y="0"/>
            <wp:positionH relativeFrom="column">
              <wp:posOffset>4076700</wp:posOffset>
            </wp:positionH>
            <wp:positionV relativeFrom="line">
              <wp:posOffset>340995</wp:posOffset>
            </wp:positionV>
            <wp:extent cx="1308100" cy="181737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308100" cy="1817370"/>
                    </a:xfrm>
                    <a:prstGeom prst="rect">
                      <a:avLst/>
                    </a:prstGeom>
                    <a:noFill/>
                    <a:ln>
                      <a:noFill/>
                    </a:ln>
                  </pic:spPr>
                </pic:pic>
              </a:graphicData>
            </a:graphic>
          </wp:anchor>
        </w:drawing>
      </w:r>
      <w:r>
        <w:rPr>
          <w:rFonts w:hint="default" w:ascii="Arial" w:hAnsi="Arial" w:cs="Arial"/>
        </w:rPr>
        <w:drawing>
          <wp:anchor distT="57150" distB="57150" distL="57150" distR="57150" simplePos="0" relativeHeight="251661312" behindDoc="0" locked="0" layoutInCell="1" allowOverlap="1">
            <wp:simplePos x="0" y="0"/>
            <wp:positionH relativeFrom="column">
              <wp:posOffset>3810</wp:posOffset>
            </wp:positionH>
            <wp:positionV relativeFrom="line">
              <wp:posOffset>405765</wp:posOffset>
            </wp:positionV>
            <wp:extent cx="1155700" cy="1714500"/>
            <wp:effectExtent l="19050" t="19050" r="635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55700" cy="1714500"/>
                    </a:xfrm>
                    <a:prstGeom prst="rect">
                      <a:avLst/>
                    </a:prstGeom>
                    <a:noFill/>
                    <a:ln w="9525">
                      <a:solidFill>
                        <a:srgbClr val="4F81BD"/>
                      </a:solidFill>
                      <a:round/>
                    </a:ln>
                  </pic:spPr>
                </pic:pic>
              </a:graphicData>
            </a:graphic>
          </wp:anchor>
        </w:drawing>
      </w:r>
    </w:p>
    <w:p>
      <w:pPr>
        <w:pStyle w:val="20"/>
        <w:rPr>
          <w:rFonts w:hint="default" w:ascii="Arial" w:hAnsi="Arial" w:eastAsia="宋体" w:cs="Arial"/>
        </w:rPr>
      </w:pPr>
    </w:p>
    <w:p>
      <w:pPr>
        <w:spacing w:line="480" w:lineRule="auto"/>
        <w:jc w:val="both"/>
        <w:rPr>
          <w:rFonts w:hint="default" w:ascii="Arial" w:hAnsi="Arial" w:cs="Arial"/>
          <w:sz w:val="24"/>
        </w:rPr>
      </w:pPr>
    </w:p>
    <w:p>
      <w:pPr>
        <w:jc w:val="center"/>
        <w:rPr>
          <w:rFonts w:hint="default" w:ascii="Arial" w:hAnsi="Arial" w:cs="Arial"/>
          <w:b/>
          <w:sz w:val="44"/>
          <w:szCs w:val="44"/>
        </w:rPr>
      </w:pPr>
      <w:r>
        <w:rPr>
          <w:rFonts w:hint="default" w:ascii="Arial" w:hAnsi="Arial" w:cs="Arial"/>
          <w:b/>
          <w:sz w:val="44"/>
          <w:szCs w:val="44"/>
        </w:rPr>
        <w:t>Contents</w:t>
      </w:r>
    </w:p>
    <w:p>
      <w:pPr>
        <w:jc w:val="left"/>
        <w:rPr>
          <w:rFonts w:hint="default" w:ascii="Arial" w:hAnsi="Arial" w:cs="Arial"/>
          <w:b/>
          <w:bCs w:val="0"/>
          <w:sz w:val="44"/>
          <w:szCs w:val="44"/>
        </w:rPr>
      </w:pP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eastAsia="楷体_GB2312" w:cs="Arial"/>
          <w:b/>
          <w:bCs w:val="0"/>
          <w:sz w:val="32"/>
          <w:szCs w:val="32"/>
        </w:rPr>
        <w:t xml:space="preserve">Company Profile </w:t>
      </w:r>
    </w:p>
    <w:p>
      <w:pPr>
        <w:pStyle w:val="16"/>
        <w:numPr>
          <w:ilvl w:val="0"/>
          <w:numId w:val="1"/>
        </w:numPr>
        <w:spacing w:line="360" w:lineRule="auto"/>
        <w:ind w:firstLineChars="0"/>
        <w:jc w:val="left"/>
        <w:rPr>
          <w:rFonts w:hint="default" w:ascii="Arial" w:hAnsi="Arial" w:cs="Arial"/>
          <w:b/>
          <w:bCs w:val="0"/>
          <w:sz w:val="32"/>
          <w:szCs w:val="32"/>
        </w:rPr>
      </w:pPr>
      <w:r>
        <w:rPr>
          <w:rFonts w:hint="eastAsia" w:ascii="Arial" w:hAnsi="Arial" w:cs="Arial"/>
          <w:b/>
          <w:bCs w:val="0"/>
          <w:sz w:val="32"/>
          <w:szCs w:val="32"/>
          <w:lang w:val="en-US" w:eastAsia="zh-CN"/>
        </w:rPr>
        <w:t xml:space="preserve">Details </w:t>
      </w:r>
      <w:r>
        <w:rPr>
          <w:rFonts w:hint="default" w:ascii="Arial" w:hAnsi="Arial" w:cs="Arial"/>
          <w:b/>
          <w:bCs w:val="0"/>
          <w:sz w:val="32"/>
          <w:szCs w:val="32"/>
        </w:rPr>
        <w:t>Specifications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Configuration Information </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Description of the Entire Product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Feeding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Conveying Unit</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Die-cutting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Paper Collecting Unit </w:t>
      </w:r>
    </w:p>
    <w:p>
      <w:pPr>
        <w:pStyle w:val="16"/>
        <w:numPr>
          <w:ilvl w:val="0"/>
          <w:numId w:val="2"/>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Electrical Control Unit </w:t>
      </w:r>
    </w:p>
    <w:p>
      <w:pPr>
        <w:pStyle w:val="16"/>
        <w:numPr>
          <w:ilvl w:val="0"/>
          <w:numId w:val="2"/>
        </w:numPr>
        <w:spacing w:line="360" w:lineRule="auto"/>
        <w:ind w:firstLineChars="0"/>
        <w:jc w:val="left"/>
        <w:rPr>
          <w:rFonts w:hint="default" w:ascii="Arial" w:hAnsi="Arial" w:cs="Arial"/>
          <w:b/>
          <w:bCs w:val="0"/>
          <w:sz w:val="28"/>
          <w:szCs w:val="28"/>
        </w:rPr>
      </w:pPr>
      <w:r>
        <w:rPr>
          <w:rFonts w:hint="eastAsia" w:ascii="Arial" w:hAnsi="Arial" w:cs="Arial"/>
          <w:b/>
          <w:bCs w:val="0"/>
          <w:sz w:val="28"/>
          <w:szCs w:val="28"/>
          <w:lang w:val="en-US" w:eastAsia="zh-CN"/>
        </w:rPr>
        <w:t>Paper Stripping Unit</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Accessories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documents </w:t>
      </w:r>
    </w:p>
    <w:p>
      <w:pPr>
        <w:pStyle w:val="16"/>
        <w:numPr>
          <w:ilvl w:val="0"/>
          <w:numId w:val="3"/>
        </w:numPr>
        <w:spacing w:line="360" w:lineRule="auto"/>
        <w:ind w:firstLineChars="0"/>
        <w:jc w:val="left"/>
        <w:rPr>
          <w:rFonts w:hint="default" w:ascii="Arial" w:hAnsi="Arial" w:cs="Arial"/>
          <w:b/>
          <w:bCs w:val="0"/>
          <w:sz w:val="28"/>
          <w:szCs w:val="28"/>
        </w:rPr>
      </w:pPr>
      <w:r>
        <w:rPr>
          <w:rFonts w:hint="default" w:ascii="Arial" w:hAnsi="Arial" w:cs="Arial"/>
          <w:b/>
          <w:bCs w:val="0"/>
          <w:sz w:val="28"/>
          <w:szCs w:val="28"/>
        </w:rPr>
        <w:t xml:space="preserve">Accompanying tools  </w:t>
      </w:r>
    </w:p>
    <w:p>
      <w:pPr>
        <w:pStyle w:val="16"/>
        <w:numPr>
          <w:ilvl w:val="0"/>
          <w:numId w:val="3"/>
        </w:numPr>
        <w:spacing w:line="360" w:lineRule="auto"/>
        <w:ind w:firstLineChars="0"/>
        <w:jc w:val="left"/>
        <w:rPr>
          <w:rFonts w:hint="default" w:ascii="Arial" w:hAnsi="Arial" w:cs="Arial"/>
          <w:b/>
          <w:bCs w:val="0"/>
          <w:sz w:val="32"/>
          <w:szCs w:val="32"/>
        </w:rPr>
      </w:pPr>
      <w:r>
        <w:rPr>
          <w:rFonts w:hint="default" w:ascii="Arial" w:hAnsi="Arial" w:cs="Arial"/>
          <w:b/>
          <w:bCs w:val="0"/>
          <w:sz w:val="28"/>
          <w:szCs w:val="28"/>
        </w:rPr>
        <w:t>Additional accessories and consumable spares</w:t>
      </w:r>
    </w:p>
    <w:p>
      <w:pPr>
        <w:pStyle w:val="16"/>
        <w:numPr>
          <w:ilvl w:val="0"/>
          <w:numId w:val="1"/>
        </w:numPr>
        <w:spacing w:line="360" w:lineRule="auto"/>
        <w:ind w:firstLineChars="0"/>
        <w:jc w:val="left"/>
        <w:rPr>
          <w:rFonts w:hint="default" w:ascii="Arial" w:hAnsi="Arial" w:cs="Arial"/>
          <w:b/>
          <w:bCs w:val="0"/>
          <w:sz w:val="32"/>
          <w:szCs w:val="32"/>
        </w:rPr>
      </w:pPr>
      <w:r>
        <w:rPr>
          <w:rFonts w:hint="default" w:ascii="Arial" w:hAnsi="Arial" w:cs="Arial"/>
          <w:b/>
          <w:bCs w:val="0"/>
          <w:sz w:val="32"/>
          <w:szCs w:val="32"/>
        </w:rPr>
        <w:t xml:space="preserve">After-sale Service Commitment </w:t>
      </w: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spacing w:line="480" w:lineRule="auto"/>
        <w:jc w:val="both"/>
        <w:rPr>
          <w:rFonts w:hint="default" w:ascii="Arial" w:hAnsi="Arial" w:cs="Arial"/>
          <w:sz w:val="24"/>
        </w:rPr>
      </w:pPr>
    </w:p>
    <w:p>
      <w:pPr>
        <w:numPr>
          <w:ilvl w:val="0"/>
          <w:numId w:val="4"/>
        </w:numPr>
        <w:spacing w:before="312" w:beforeLines="100" w:after="312" w:afterLines="100" w:line="360" w:lineRule="auto"/>
        <w:ind w:firstLine="0"/>
        <w:jc w:val="center"/>
        <w:rPr>
          <w:rFonts w:hint="default" w:ascii="Arial" w:hAnsi="Arial" w:cs="Arial"/>
          <w:b/>
          <w:bCs/>
          <w:sz w:val="36"/>
          <w:szCs w:val="36"/>
        </w:rPr>
      </w:pPr>
      <w:r>
        <w:rPr>
          <w:rFonts w:hint="default" w:ascii="Arial" w:hAnsi="Arial" w:cs="Arial"/>
          <w:b/>
          <w:bCs/>
          <w:sz w:val="36"/>
          <w:szCs w:val="36"/>
          <w:lang w:val="en-US" w:eastAsia="zh-CN"/>
        </w:rPr>
        <w:t>Company Profile</w:t>
      </w:r>
    </w:p>
    <w:p>
      <w:pPr>
        <w:pStyle w:val="20"/>
        <w:numPr>
          <w:ilvl w:val="0"/>
          <w:numId w:val="0"/>
        </w:numPr>
        <w:tabs>
          <w:tab w:val="left" w:pos="245"/>
        </w:tabs>
        <w:spacing w:before="312" w:after="312" w:line="480" w:lineRule="auto"/>
        <w:ind w:leftChars="0"/>
        <w:jc w:val="both"/>
        <w:rPr>
          <w:rFonts w:hint="default" w:ascii="Arial" w:hAnsi="Arial" w:cs="Arial"/>
          <w:b/>
          <w:bCs/>
          <w:sz w:val="36"/>
          <w:szCs w:val="36"/>
        </w:rPr>
      </w:pPr>
      <w:r>
        <w:rPr>
          <w:rFonts w:hint="default" w:ascii="Arial" w:hAnsi="Arial" w:eastAsia="宋体" w:cs="Arial"/>
          <w:b/>
          <w:bCs/>
          <w:sz w:val="28"/>
          <w:szCs w:val="28"/>
        </w:rPr>
        <w:drawing>
          <wp:anchor distT="0" distB="0" distL="114300" distR="114300" simplePos="0" relativeHeight="251670528" behindDoc="1" locked="0" layoutInCell="1" allowOverlap="1">
            <wp:simplePos x="0" y="0"/>
            <wp:positionH relativeFrom="column">
              <wp:posOffset>2571750</wp:posOffset>
            </wp:positionH>
            <wp:positionV relativeFrom="paragraph">
              <wp:posOffset>14605</wp:posOffset>
            </wp:positionV>
            <wp:extent cx="2751455" cy="1878965"/>
            <wp:effectExtent l="0" t="0" r="10795" b="6985"/>
            <wp:wrapNone/>
            <wp:docPr id="8" name="图片 3" descr="152134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521341300(1)"/>
                    <pic:cNvPicPr>
                      <a:picLocks noChangeAspect="1"/>
                    </pic:cNvPicPr>
                  </pic:nvPicPr>
                  <pic:blipFill>
                    <a:blip r:embed="rId14"/>
                    <a:stretch>
                      <a:fillRect/>
                    </a:stretch>
                  </pic:blipFill>
                  <pic:spPr>
                    <a:xfrm>
                      <a:off x="0" y="0"/>
                      <a:ext cx="2751455" cy="1878965"/>
                    </a:xfrm>
                    <a:prstGeom prst="rect">
                      <a:avLst/>
                    </a:prstGeom>
                    <a:noFill/>
                    <a:ln w="9525">
                      <a:noFill/>
                    </a:ln>
                  </pic:spPr>
                </pic:pic>
              </a:graphicData>
            </a:graphic>
          </wp:anchor>
        </w:drawing>
      </w:r>
      <w:r>
        <w:rPr>
          <w:rFonts w:hint="default" w:ascii="Arial" w:hAnsi="Arial" w:eastAsia="宋体" w:cs="Arial"/>
          <w:b/>
          <w:bCs/>
          <w:sz w:val="28"/>
          <w:szCs w:val="28"/>
        </w:rPr>
        <w:drawing>
          <wp:inline distT="0" distB="0" distL="114300" distR="114300">
            <wp:extent cx="2493645" cy="1874520"/>
            <wp:effectExtent l="0" t="0" r="1905" b="11430"/>
            <wp:docPr id="12" name="图片 2" descr="1521341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1521341374(1)"/>
                    <pic:cNvPicPr>
                      <a:picLocks noChangeAspect="1"/>
                    </pic:cNvPicPr>
                  </pic:nvPicPr>
                  <pic:blipFill>
                    <a:blip r:embed="rId15"/>
                    <a:stretch>
                      <a:fillRect/>
                    </a:stretch>
                  </pic:blipFill>
                  <pic:spPr>
                    <a:xfrm>
                      <a:off x="0" y="0"/>
                      <a:ext cx="2493645" cy="1874520"/>
                    </a:xfrm>
                    <a:prstGeom prst="rect">
                      <a:avLst/>
                    </a:prstGeom>
                    <a:noFill/>
                    <a:ln w="9525">
                      <a:noFill/>
                    </a:ln>
                  </pic:spPr>
                </pic:pic>
              </a:graphicData>
            </a:graphic>
          </wp:inline>
        </w:drawing>
      </w:r>
    </w:p>
    <w:p>
      <w:pPr>
        <w:pStyle w:val="20"/>
        <w:spacing w:after="240" w:line="360" w:lineRule="auto"/>
        <w:ind w:firstLine="480"/>
        <w:rPr>
          <w:rFonts w:hint="default" w:ascii="Arial" w:hAnsi="Arial" w:eastAsia="Cambria" w:cs="Arial"/>
          <w:kern w:val="0"/>
          <w:sz w:val="24"/>
          <w:szCs w:val="24"/>
        </w:rPr>
      </w:pPr>
      <w:r>
        <w:rPr>
          <w:rFonts w:hint="default" w:ascii="Arial" w:hAnsi="Arial" w:eastAsia="Cambria" w:cs="Arial"/>
          <w:kern w:val="0"/>
          <w:sz w:val="24"/>
          <w:szCs w:val="24"/>
          <w:shd w:val="clear" w:color="auto" w:fill="FFFFFF"/>
        </w:rPr>
        <w:t>T</w:t>
      </w:r>
      <w:r>
        <w:rPr>
          <w:rFonts w:hint="default" w:ascii="Arial" w:hAnsi="Arial" w:eastAsia="Cambria" w:cs="Arial"/>
          <w:sz w:val="24"/>
          <w:szCs w:val="24"/>
        </w:rPr>
        <w:t>angshan</w:t>
      </w:r>
      <w:r>
        <w:rPr>
          <w:rFonts w:hint="default" w:ascii="Arial" w:hAnsi="Arial" w:eastAsia="Cambria" w:cs="Arial"/>
          <w:sz w:val="24"/>
          <w:szCs w:val="24"/>
        </w:rPr>
        <w:fldChar w:fldCharType="begin"/>
      </w:r>
      <w:r>
        <w:rPr>
          <w:rFonts w:hint="default" w:ascii="Arial" w:hAnsi="Arial" w:eastAsia="Cambria" w:cs="Arial"/>
          <w:sz w:val="24"/>
          <w:szCs w:val="24"/>
        </w:rPr>
        <w:instrText xml:space="preserve"> HYPERLINK "en.jiguo.net" </w:instrText>
      </w:r>
      <w:r>
        <w:rPr>
          <w:rFonts w:hint="default" w:ascii="Arial" w:hAnsi="Arial" w:eastAsia="Cambria" w:cs="Arial"/>
          <w:sz w:val="24"/>
          <w:szCs w:val="24"/>
        </w:rPr>
        <w:fldChar w:fldCharType="separate"/>
      </w:r>
      <w:r>
        <w:rPr>
          <w:rStyle w:val="8"/>
          <w:rFonts w:hint="default" w:ascii="Arial" w:hAnsi="Arial" w:eastAsia="Cambria" w:cs="Arial"/>
          <w:sz w:val="24"/>
          <w:szCs w:val="24"/>
        </w:rPr>
        <w:t xml:space="preserve"> J</w:t>
      </w:r>
      <w:r>
        <w:rPr>
          <w:rStyle w:val="8"/>
          <w:rFonts w:hint="default" w:ascii="Arial" w:hAnsi="Arial" w:eastAsia="宋体" w:cs="Arial"/>
          <w:sz w:val="24"/>
          <w:szCs w:val="24"/>
          <w:lang w:val="en-US" w:eastAsia="zh-CN"/>
        </w:rPr>
        <w:t>IGUO</w:t>
      </w:r>
      <w:r>
        <w:rPr>
          <w:rFonts w:hint="default" w:ascii="Arial" w:hAnsi="Arial" w:eastAsia="Cambria" w:cs="Arial"/>
          <w:sz w:val="24"/>
          <w:szCs w:val="24"/>
        </w:rPr>
        <w:fldChar w:fldCharType="end"/>
      </w:r>
      <w:r>
        <w:rPr>
          <w:rFonts w:hint="default" w:ascii="Arial" w:hAnsi="Arial" w:eastAsia="Cambria" w:cs="Arial"/>
          <w:sz w:val="24"/>
          <w:szCs w:val="24"/>
        </w:rPr>
        <w:t xml:space="preserve"> printing machinery Co., LTD., founded in 1996, is a high-tech enterprise started jointly by a number of senior engineers, and is located in the central area of YuTian County within the golden triangle economic zone consisted by Beijing, Tianjin and Tangshan city with 42.81 mu area covered. Our company has a technical team consisting of 160 elite personnel who contribute to our strong technical power, high level skills of design, assembly and manufacturing, perfect management system and advanced processing and testing equipment. Our company is specialized in production of post-print paper packaging equipment, and has established long-term scientific cooperation for die-cutting machine schemes with the Beijing Institute of Graphic Communication. The company is a modern enterprise incorporating the design, research and development, sales and service. There are two subsidiaries, respectively engaged in machinery parts processing and other printing equipment manufacturing, such as creasing matrix, etc. </w:t>
      </w:r>
    </w:p>
    <w:p>
      <w:pPr>
        <w:pStyle w:val="20"/>
        <w:spacing w:after="240" w:line="360" w:lineRule="auto"/>
        <w:ind w:firstLine="420"/>
        <w:rPr>
          <w:rFonts w:hint="default" w:ascii="Arial" w:hAnsi="Arial" w:eastAsia="Cambria" w:cs="Arial"/>
          <w:sz w:val="24"/>
          <w:szCs w:val="24"/>
        </w:rPr>
      </w:pPr>
      <w:r>
        <w:rPr>
          <w:rFonts w:hint="default" w:ascii="Arial" w:hAnsi="Arial" w:eastAsia="Cambria" w:cs="Arial"/>
          <w:sz w:val="24"/>
          <w:szCs w:val="24"/>
        </w:rPr>
        <w:t>Our company adheres to the ideas "Technology boosts enterprise” and "Create first-class products". Advanced management concepts and ideas regarding talents as the base, technology as the soul, quality as the foundation, brand as the flag, marketing as the power and service as the source of the company, contributes to rapid development of our enterprise. Our products have passed the ISO9001 quality certification and the CE certification. We are now mainly producing MY</w:t>
      </w:r>
      <w:r>
        <w:rPr>
          <w:rFonts w:hint="default" w:ascii="Arial" w:hAnsi="Arial" w:eastAsia="宋体" w:cs="Arial"/>
          <w:sz w:val="24"/>
          <w:szCs w:val="24"/>
          <w:lang w:val="en-US" w:eastAsia="zh-CN"/>
        </w:rPr>
        <w:t>-</w:t>
      </w:r>
      <w:r>
        <w:rPr>
          <w:rFonts w:hint="default" w:ascii="Arial" w:hAnsi="Arial" w:eastAsia="Cambria" w:cs="Arial"/>
          <w:sz w:val="24"/>
          <w:szCs w:val="24"/>
        </w:rPr>
        <w:t>800</w:t>
      </w:r>
      <w:r>
        <w:rPr>
          <w:rFonts w:hint="default" w:ascii="Arial" w:hAnsi="Arial" w:eastAsia="宋体" w:cs="Arial"/>
          <w:sz w:val="24"/>
          <w:szCs w:val="24"/>
          <w:lang w:val="en-US" w:eastAsia="zh-CN"/>
        </w:rPr>
        <w:t>H</w:t>
      </w:r>
      <w:r>
        <w:rPr>
          <w:rFonts w:hint="default" w:ascii="Arial" w:hAnsi="Arial" w:eastAsia="Cambria" w:cs="Arial"/>
          <w:sz w:val="24"/>
          <w:szCs w:val="24"/>
        </w:rPr>
        <w:t>/</w:t>
      </w:r>
      <w:r>
        <w:rPr>
          <w:rFonts w:hint="default" w:ascii="Arial" w:hAnsi="Arial" w:eastAsia="宋体" w:cs="Arial"/>
          <w:sz w:val="24"/>
          <w:szCs w:val="24"/>
          <w:lang w:val="en-US" w:eastAsia="zh-CN"/>
        </w:rPr>
        <w:t>1060H/</w:t>
      </w:r>
      <w:r>
        <w:rPr>
          <w:rFonts w:hint="default" w:ascii="Arial" w:hAnsi="Arial" w:eastAsia="Cambria" w:cs="Arial"/>
          <w:sz w:val="24"/>
          <w:szCs w:val="24"/>
        </w:rPr>
        <w:t>1080E/1200E</w:t>
      </w:r>
      <w:r>
        <w:rPr>
          <w:rFonts w:hint="default" w:ascii="Arial" w:hAnsi="Arial" w:eastAsia="宋体" w:cs="Arial"/>
          <w:sz w:val="24"/>
          <w:szCs w:val="24"/>
          <w:lang w:val="en-US" w:eastAsia="zh-CN"/>
        </w:rPr>
        <w:t>/1320A/1500A/1680ASQ</w:t>
      </w:r>
      <w:r>
        <w:rPr>
          <w:rFonts w:hint="default" w:ascii="Arial" w:hAnsi="Arial" w:eastAsia="Cambria" w:cs="Arial"/>
          <w:sz w:val="24"/>
          <w:szCs w:val="24"/>
        </w:rPr>
        <w:t xml:space="preserve"> automatic die-cutting and creasing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TMY</w:t>
      </w:r>
      <w:r>
        <w:rPr>
          <w:rFonts w:hint="default" w:ascii="Arial" w:hAnsi="Arial" w:eastAsia="宋体" w:cs="Arial"/>
          <w:sz w:val="24"/>
          <w:szCs w:val="24"/>
          <w:lang w:val="en-US" w:eastAsia="zh-CN"/>
        </w:rPr>
        <w:t>-800H/</w:t>
      </w:r>
      <w:r>
        <w:rPr>
          <w:rFonts w:hint="default" w:ascii="Arial" w:hAnsi="Arial" w:eastAsia="Cambria" w:cs="Arial"/>
          <w:sz w:val="24"/>
          <w:szCs w:val="24"/>
        </w:rPr>
        <w:t>1080</w:t>
      </w:r>
      <w:r>
        <w:rPr>
          <w:rFonts w:hint="default" w:ascii="Arial" w:hAnsi="Arial" w:eastAsia="宋体" w:cs="Arial"/>
          <w:sz w:val="24"/>
          <w:szCs w:val="24"/>
          <w:lang w:val="en-US" w:eastAsia="zh-CN"/>
        </w:rPr>
        <w:t>H/1320H</w:t>
      </w:r>
      <w:r>
        <w:rPr>
          <w:rFonts w:hint="default" w:ascii="Arial" w:hAnsi="Arial" w:eastAsia="Cambria" w:cs="Arial"/>
          <w:sz w:val="24"/>
          <w:szCs w:val="24"/>
        </w:rPr>
        <w:t xml:space="preserve"> automatic die-cutting and foil stamping machine, BMY1320/1500/16</w:t>
      </w:r>
      <w:r>
        <w:rPr>
          <w:rFonts w:hint="default" w:ascii="Arial" w:hAnsi="Arial" w:eastAsia="宋体" w:cs="Arial"/>
          <w:sz w:val="24"/>
          <w:szCs w:val="24"/>
          <w:lang w:val="en-US" w:eastAsia="zh-CN"/>
        </w:rPr>
        <w:t>8</w:t>
      </w:r>
      <w:r>
        <w:rPr>
          <w:rFonts w:hint="default" w:ascii="Arial" w:hAnsi="Arial" w:eastAsia="Cambria" w:cs="Arial"/>
          <w:sz w:val="24"/>
          <w:szCs w:val="24"/>
        </w:rPr>
        <w:t>0</w:t>
      </w:r>
      <w:r>
        <w:rPr>
          <w:rFonts w:hint="default" w:ascii="Arial" w:hAnsi="Arial" w:eastAsia="宋体" w:cs="Arial"/>
          <w:sz w:val="24"/>
          <w:szCs w:val="24"/>
          <w:lang w:val="en-US" w:eastAsia="zh-CN"/>
        </w:rPr>
        <w:t>A</w:t>
      </w:r>
      <w:r>
        <w:rPr>
          <w:rFonts w:hint="default" w:ascii="Arial" w:hAnsi="Arial" w:eastAsia="Cambria" w:cs="Arial"/>
          <w:sz w:val="24"/>
          <w:szCs w:val="24"/>
        </w:rPr>
        <w:t xml:space="preserve"> </w:t>
      </w:r>
      <w:r>
        <w:rPr>
          <w:rFonts w:hint="default" w:ascii="Arial" w:hAnsi="Arial" w:eastAsia="宋体" w:cs="Arial"/>
          <w:sz w:val="24"/>
          <w:szCs w:val="24"/>
          <w:lang w:val="en-US" w:eastAsia="zh-CN"/>
        </w:rPr>
        <w:t>S</w:t>
      </w:r>
      <w:r>
        <w:rPr>
          <w:rFonts w:hint="default" w:ascii="Arial" w:hAnsi="Arial" w:eastAsia="Cambria" w:cs="Arial"/>
          <w:sz w:val="24"/>
          <w:szCs w:val="24"/>
        </w:rPr>
        <w:t>emi-automatic die-cutting machine</w:t>
      </w:r>
      <w:r>
        <w:rPr>
          <w:rFonts w:hint="default" w:ascii="Arial" w:hAnsi="Arial" w:eastAsia="宋体" w:cs="Arial"/>
          <w:sz w:val="24"/>
          <w:szCs w:val="24"/>
          <w:lang w:val="en-US" w:eastAsia="zh-CN"/>
        </w:rPr>
        <w:t>(with stripping unit)</w:t>
      </w:r>
      <w:r>
        <w:rPr>
          <w:rFonts w:hint="default" w:ascii="Arial" w:hAnsi="Arial" w:eastAsia="Cambria" w:cs="Arial"/>
          <w:sz w:val="24"/>
          <w:szCs w:val="24"/>
        </w:rPr>
        <w:t xml:space="preserve"> and</w:t>
      </w:r>
      <w:r>
        <w:rPr>
          <w:rFonts w:hint="default" w:ascii="Arial" w:hAnsi="Arial" w:eastAsia="宋体" w:cs="Arial"/>
          <w:sz w:val="24"/>
          <w:szCs w:val="24"/>
          <w:lang w:val="en-US" w:eastAsia="zh-CN"/>
        </w:rPr>
        <w:t xml:space="preserve"> size </w:t>
      </w:r>
      <w:r>
        <w:rPr>
          <w:rFonts w:hint="default" w:ascii="Arial" w:hAnsi="Arial" w:eastAsia="Cambria" w:cs="Arial"/>
          <w:sz w:val="24"/>
          <w:szCs w:val="24"/>
        </w:rPr>
        <w:t>1300</w:t>
      </w:r>
      <w:r>
        <w:rPr>
          <w:rFonts w:hint="default" w:ascii="Arial" w:hAnsi="Arial" w:eastAsia="宋体" w:cs="Arial"/>
          <w:sz w:val="24"/>
          <w:szCs w:val="24"/>
          <w:lang w:val="en-US" w:eastAsia="zh-CN"/>
        </w:rPr>
        <w:t>/1450/1600（Semi）</w:t>
      </w:r>
      <w:r>
        <w:rPr>
          <w:rFonts w:hint="default" w:ascii="Arial" w:hAnsi="Arial" w:eastAsia="Cambria" w:cs="Arial"/>
          <w:sz w:val="24"/>
          <w:szCs w:val="24"/>
        </w:rPr>
        <w:t xml:space="preserve">automatic </w:t>
      </w:r>
      <w:r>
        <w:rPr>
          <w:rFonts w:hint="default" w:ascii="Arial" w:hAnsi="Arial" w:eastAsia="宋体" w:cs="Arial"/>
          <w:sz w:val="24"/>
          <w:szCs w:val="24"/>
          <w:lang w:val="en-US" w:eastAsia="zh-CN"/>
        </w:rPr>
        <w:t xml:space="preserve">flute </w:t>
      </w:r>
      <w:r>
        <w:rPr>
          <w:rFonts w:hint="default" w:ascii="Arial" w:hAnsi="Arial" w:eastAsia="Cambria" w:cs="Arial"/>
          <w:sz w:val="24"/>
          <w:szCs w:val="24"/>
        </w:rPr>
        <w:t xml:space="preserve">laminating machine, </w:t>
      </w:r>
      <w:r>
        <w:rPr>
          <w:rFonts w:hint="default" w:ascii="Arial" w:hAnsi="Arial" w:eastAsia="宋体" w:cs="Arial"/>
          <w:sz w:val="24"/>
          <w:szCs w:val="24"/>
          <w:lang w:val="en-US" w:eastAsia="zh-CN"/>
        </w:rPr>
        <w:t xml:space="preserve">TC-760/1100/1500A/B/C Automatic windows patching machine, </w:t>
      </w:r>
      <w:r>
        <w:rPr>
          <w:rFonts w:hint="default" w:ascii="Arial" w:hAnsi="Arial" w:eastAsia="Cambria" w:cs="Arial"/>
          <w:sz w:val="24"/>
          <w:szCs w:val="24"/>
        </w:rPr>
        <w:t>saw machine, creasing matrix and many other post-press equipment. Since its establishment, Tangshan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printing machines have attended hundreds of large exhibitions at </w:t>
      </w:r>
      <w:r>
        <w:rPr>
          <w:rFonts w:hint="default" w:ascii="Arial" w:hAnsi="Arial" w:eastAsia="宋体" w:cs="Arial"/>
          <w:sz w:val="24"/>
          <w:szCs w:val="24"/>
          <w:lang w:val="en-US" w:eastAsia="zh-CN"/>
        </w:rPr>
        <w:t>domestic</w:t>
      </w:r>
      <w:r>
        <w:rPr>
          <w:rFonts w:hint="default" w:ascii="Arial" w:hAnsi="Arial" w:eastAsia="Cambria" w:cs="Arial"/>
          <w:sz w:val="24"/>
          <w:szCs w:val="24"/>
        </w:rPr>
        <w:t xml:space="preserve"> and abroad, and have won many honorary awards in the industry and received thousands of praises from domestic and international packaging enterprises. </w:t>
      </w:r>
      <w:r>
        <w:rPr>
          <w:rFonts w:hint="default" w:ascii="Arial" w:hAnsi="Arial" w:eastAsia="宋体" w:cs="Arial"/>
          <w:sz w:val="24"/>
          <w:szCs w:val="24"/>
          <w:lang w:val="en-US" w:eastAsia="zh-CN"/>
        </w:rPr>
        <w:t xml:space="preserve">Attended all the big exhibition in domestic Beijing, Shanghai, Guangzhou. And the big exhibition in India, Egypt, Iran, Brazil, Turkey, Russia and so on. </w:t>
      </w:r>
      <w:r>
        <w:rPr>
          <w:rFonts w:hint="default" w:ascii="Arial" w:hAnsi="Arial" w:eastAsia="Cambria" w:cs="Arial"/>
          <w:sz w:val="24"/>
          <w:szCs w:val="24"/>
        </w:rPr>
        <w:t>We have now grown into a well-known domestic post-press equipment manufacturing expert.</w:t>
      </w:r>
    </w:p>
    <w:p>
      <w:pPr>
        <w:pStyle w:val="20"/>
        <w:spacing w:after="240" w:line="360" w:lineRule="auto"/>
        <w:ind w:firstLine="420"/>
        <w:rPr>
          <w:rFonts w:hint="default" w:ascii="Arial" w:hAnsi="Arial" w:cs="Arial"/>
          <w:b/>
          <w:sz w:val="36"/>
          <w:szCs w:val="36"/>
        </w:rPr>
      </w:pPr>
      <w:r>
        <w:rPr>
          <w:rFonts w:hint="default" w:ascii="Arial" w:hAnsi="Arial" w:eastAsia="Cambria" w:cs="Arial"/>
          <w:sz w:val="24"/>
          <w:szCs w:val="24"/>
        </w:rPr>
        <w:t>Since first launched in market in 1996, with stable quality and reasonable price, our products have received many praises for our quality and reputation. Our company has become an internationally famous enterprises with products sold well all over the country and exported to over 20 countries and regions, including the United States, South Korea, Russia, India, Thailand, Peru, Egypt, Turkey and so on. J</w:t>
      </w:r>
      <w:r>
        <w:rPr>
          <w:rFonts w:hint="default" w:ascii="Arial" w:hAnsi="Arial" w:eastAsia="宋体" w:cs="Arial"/>
          <w:sz w:val="24"/>
          <w:szCs w:val="24"/>
          <w:lang w:val="en-US" w:eastAsia="zh-CN"/>
        </w:rPr>
        <w:t>IGUO</w:t>
      </w:r>
      <w:r>
        <w:rPr>
          <w:rFonts w:hint="default" w:ascii="Arial" w:hAnsi="Arial" w:eastAsia="Cambria" w:cs="Arial"/>
          <w:sz w:val="24"/>
          <w:szCs w:val="24"/>
        </w:rPr>
        <w:t xml:space="preserve"> die-cutting series products are the star products of our company. Taking quality as the lifeline, we have manufactured post-press die-cutting machines with superior quality, low price and high cost performance both at home and abroad. With a high starting point and high standard, we have been incessantly pursuing our dream; with excellent quality, preferential prices and excellent service, we have been cooperating with friends at home and abroad closely to obtain mutual benefit and reciprocity, and create a better tomorrow.</w:t>
      </w: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lang w:val="en-US" w:eastAsia="zh-CN"/>
        </w:rPr>
        <w:t xml:space="preserve">Details </w:t>
      </w:r>
      <w:r>
        <w:rPr>
          <w:rFonts w:hint="default" w:ascii="Arial" w:hAnsi="Arial" w:cs="Arial"/>
          <w:b/>
          <w:sz w:val="36"/>
          <w:szCs w:val="36"/>
        </w:rPr>
        <w:t>Specifications</w:t>
      </w:r>
    </w:p>
    <w:p>
      <w:pPr>
        <w:spacing w:before="312" w:beforeLines="100" w:after="156" w:afterLines="50" w:line="360" w:lineRule="auto"/>
        <w:rPr>
          <w:rFonts w:hint="default" w:ascii="Arial" w:hAnsi="Arial" w:cs="Arial"/>
          <w:b/>
          <w:sz w:val="28"/>
          <w:szCs w:val="28"/>
        </w:rPr>
      </w:pPr>
      <w:r>
        <w:rPr>
          <w:rFonts w:hint="default" w:ascii="Arial" w:hAnsi="Arial" w:cs="Arial"/>
          <w:b/>
          <w:sz w:val="28"/>
          <w:szCs w:val="28"/>
        </w:rPr>
        <w:t>Specifications sheet</w:t>
      </w:r>
    </w:p>
    <w:tbl>
      <w:tblPr>
        <w:tblStyle w:val="9"/>
        <w:tblW w:w="8460" w:type="dxa"/>
        <w:tblInd w:w="0" w:type="dxa"/>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2730"/>
        <w:gridCol w:w="5730"/>
      </w:tblGrid>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shd w:val="clear" w:color="auto" w:fill="FFFFFF"/>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Model</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MY</w:t>
            </w:r>
            <w:r>
              <w:rPr>
                <w:rFonts w:hint="default" w:ascii="Arial" w:hAnsi="Arial" w:cs="Arial"/>
                <w:b/>
                <w:bCs/>
                <w:kern w:val="0"/>
                <w:szCs w:val="21"/>
                <w:lang w:val="en-US" w:eastAsia="zh-CN"/>
              </w:rPr>
              <w:t>P</w:t>
            </w:r>
            <w:r>
              <w:rPr>
                <w:rFonts w:hint="default" w:ascii="Arial" w:hAnsi="Arial" w:cs="Arial"/>
                <w:b/>
                <w:bCs/>
                <w:kern w:val="0"/>
                <w:szCs w:val="21"/>
              </w:rPr>
              <w:t>-1</w:t>
            </w:r>
            <w:r>
              <w:rPr>
                <w:rFonts w:hint="default" w:ascii="Arial" w:hAnsi="Arial" w:cs="Arial"/>
                <w:b/>
                <w:bCs/>
                <w:kern w:val="0"/>
                <w:szCs w:val="21"/>
                <w:lang w:val="en-US" w:eastAsia="zh-CN"/>
              </w:rPr>
              <w:t>32</w:t>
            </w:r>
            <w:r>
              <w:rPr>
                <w:rFonts w:hint="default" w:ascii="Arial" w:hAnsi="Arial" w:cs="Arial"/>
                <w:b/>
                <w:bCs/>
                <w:kern w:val="0"/>
                <w:szCs w:val="21"/>
              </w:rPr>
              <w:t>0</w:t>
            </w:r>
            <w:r>
              <w:rPr>
                <w:rFonts w:hint="eastAsia" w:ascii="Arial" w:hAnsi="Arial" w:cs="Arial"/>
                <w:b/>
                <w:bCs/>
                <w:kern w:val="0"/>
                <w:szCs w:val="21"/>
                <w:lang w:val="en-US" w:eastAsia="zh-CN"/>
              </w:rPr>
              <w:t>E</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blHeader/>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32</w:t>
            </w:r>
            <w:r>
              <w:rPr>
                <w:rFonts w:hint="default" w:ascii="Arial" w:hAnsi="Arial" w:cs="Arial"/>
                <w:b/>
                <w:bCs/>
                <w:kern w:val="0"/>
                <w:szCs w:val="21"/>
              </w:rPr>
              <w:t>0×</w:t>
            </w:r>
            <w:r>
              <w:rPr>
                <w:rFonts w:hint="default" w:ascii="Arial" w:hAnsi="Arial" w:cs="Arial"/>
                <w:b/>
                <w:bCs/>
                <w:kern w:val="0"/>
                <w:szCs w:val="21"/>
                <w:lang w:val="en-US" w:eastAsia="zh-CN"/>
              </w:rPr>
              <w:t>960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Min. Paper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4</w:t>
            </w:r>
            <w:r>
              <w:rPr>
                <w:rFonts w:hint="eastAsia" w:ascii="Arial" w:hAnsi="Arial" w:cs="Arial"/>
                <w:b/>
                <w:bCs/>
                <w:kern w:val="0"/>
                <w:szCs w:val="21"/>
                <w:lang w:val="en-US" w:eastAsia="zh-CN"/>
              </w:rPr>
              <w:t>0</w:t>
            </w:r>
            <w:r>
              <w:rPr>
                <w:rFonts w:hint="default" w:ascii="Arial" w:hAnsi="Arial" w:cs="Arial"/>
                <w:b/>
                <w:bCs/>
                <w:kern w:val="0"/>
                <w:szCs w:val="21"/>
              </w:rPr>
              <w:t>0×</w:t>
            </w:r>
            <w:r>
              <w:rPr>
                <w:rFonts w:hint="eastAsia" w:ascii="Arial" w:hAnsi="Arial" w:cs="Arial"/>
                <w:b/>
                <w:bCs/>
                <w:kern w:val="0"/>
                <w:szCs w:val="21"/>
                <w:lang w:val="en-US" w:eastAsia="zh-CN"/>
              </w:rPr>
              <w:t>37</w:t>
            </w:r>
            <w:r>
              <w:rPr>
                <w:rFonts w:hint="default" w:ascii="Arial" w:hAnsi="Arial" w:cs="Arial"/>
                <w:b/>
                <w:bCs/>
                <w:kern w:val="0"/>
                <w:szCs w:val="21"/>
              </w:rPr>
              <w:t>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Cutting Size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30</w:t>
            </w:r>
            <w:r>
              <w:rPr>
                <w:rFonts w:hint="default" w:ascii="Arial" w:hAnsi="Arial" w:cs="Arial"/>
                <w:b/>
                <w:bCs/>
                <w:kern w:val="0"/>
                <w:szCs w:val="21"/>
              </w:rPr>
              <w:t>0×</w:t>
            </w:r>
            <w:r>
              <w:rPr>
                <w:rFonts w:hint="default" w:ascii="Arial" w:hAnsi="Arial" w:cs="Arial"/>
                <w:b/>
                <w:bCs/>
                <w:kern w:val="0"/>
                <w:szCs w:val="21"/>
                <w:lang w:val="en-US" w:eastAsia="zh-CN"/>
              </w:rPr>
              <w:t>940mm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Pressure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3</w:t>
            </w:r>
            <w:r>
              <w:rPr>
                <w:rFonts w:hint="eastAsia" w:ascii="Arial" w:hAnsi="Arial" w:cs="Arial"/>
                <w:b/>
                <w:bCs/>
                <w:kern w:val="0"/>
                <w:szCs w:val="21"/>
                <w:lang w:val="en-US" w:eastAsia="zh-CN"/>
              </w:rPr>
              <w:t>5</w:t>
            </w:r>
            <w:r>
              <w:rPr>
                <w:rFonts w:hint="default" w:ascii="Arial" w:hAnsi="Arial" w:cs="Arial"/>
                <w:b/>
                <w:bCs/>
                <w:kern w:val="0"/>
                <w:szCs w:val="21"/>
                <w:lang w:val="en-US" w:eastAsia="zh-CN"/>
              </w:rPr>
              <w:t>0 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134"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Sheet Thickness</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Car</w:t>
            </w:r>
            <w:r>
              <w:rPr>
                <w:rFonts w:hint="default" w:ascii="Arial" w:hAnsi="Arial" w:cs="Arial"/>
                <w:b/>
                <w:bCs/>
                <w:kern w:val="0"/>
                <w:szCs w:val="21"/>
                <w:lang w:val="en-US" w:eastAsia="zh-CN"/>
              </w:rPr>
              <w:t>d</w:t>
            </w:r>
            <w:r>
              <w:rPr>
                <w:rFonts w:hint="default" w:ascii="Arial" w:hAnsi="Arial" w:cs="Arial"/>
                <w:b/>
                <w:bCs/>
                <w:kern w:val="0"/>
                <w:szCs w:val="21"/>
              </w:rPr>
              <w:t>board</w:t>
            </w:r>
            <w:r>
              <w:rPr>
                <w:rFonts w:hint="default" w:ascii="Arial" w:hAnsi="Arial" w:cs="Arial"/>
                <w:b/>
                <w:bCs/>
                <w:kern w:val="0"/>
                <w:szCs w:val="21"/>
                <w:lang w:val="en-US" w:eastAsia="zh-CN"/>
              </w:rPr>
              <w:t xml:space="preserve">: </w:t>
            </w:r>
            <w:r>
              <w:rPr>
                <w:rFonts w:hint="eastAsia" w:ascii="Arial" w:hAnsi="Arial" w:cs="Arial"/>
                <w:b/>
                <w:bCs/>
                <w:kern w:val="0"/>
                <w:szCs w:val="21"/>
                <w:lang w:val="en-US" w:eastAsia="zh-CN"/>
              </w:rPr>
              <w:t>0.2-4mm,</w:t>
            </w:r>
            <w:r>
              <w:rPr>
                <w:rFonts w:hint="default" w:ascii="Arial" w:hAnsi="Arial" w:cs="Arial"/>
                <w:b/>
                <w:bCs/>
                <w:kern w:val="0"/>
                <w:szCs w:val="21"/>
              </w:rPr>
              <w:t xml:space="preserve"> Corrugated Board&lt;8mm (max.thickness)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Max.Cutting Speed</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60</w:t>
            </w:r>
            <w:r>
              <w:rPr>
                <w:rFonts w:hint="default" w:ascii="Arial" w:hAnsi="Arial" w:cs="Arial"/>
                <w:b/>
                <w:bCs/>
                <w:kern w:val="0"/>
                <w:szCs w:val="21"/>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 xml:space="preserve">Max. Stripping Speed </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lang w:val="en-US" w:eastAsia="zh-CN"/>
              </w:rPr>
            </w:pPr>
            <w:r>
              <w:rPr>
                <w:rFonts w:hint="default" w:ascii="Arial" w:hAnsi="Arial" w:cs="Arial"/>
                <w:b/>
                <w:bCs/>
                <w:kern w:val="0"/>
                <w:szCs w:val="21"/>
                <w:lang w:val="en-US" w:eastAsia="zh-CN"/>
              </w:rPr>
              <w:t>5</w:t>
            </w:r>
            <w:r>
              <w:rPr>
                <w:rFonts w:hint="eastAsia" w:ascii="Arial" w:hAnsi="Arial" w:cs="Arial"/>
                <w:b/>
                <w:bCs/>
                <w:kern w:val="0"/>
                <w:szCs w:val="21"/>
                <w:lang w:val="en-US" w:eastAsia="zh-CN"/>
              </w:rPr>
              <w:t>0</w:t>
            </w:r>
            <w:r>
              <w:rPr>
                <w:rFonts w:hint="default" w:ascii="Arial" w:hAnsi="Arial" w:cs="Arial"/>
                <w:b/>
                <w:bCs/>
                <w:kern w:val="0"/>
                <w:szCs w:val="21"/>
                <w:lang w:val="en-US" w:eastAsia="zh-CN"/>
              </w:rPr>
              <w:t>00sheets/h</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Die-Cutting Precision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±0.1</w:t>
            </w:r>
            <w:r>
              <w:rPr>
                <w:rFonts w:hint="eastAsia" w:ascii="Arial" w:hAnsi="Arial" w:cs="Arial"/>
                <w:b/>
                <w:bCs/>
                <w:kern w:val="0"/>
                <w:szCs w:val="21"/>
                <w:lang w:val="en-US" w:eastAsia="zh-CN"/>
              </w:rPr>
              <w:t>2</w:t>
            </w:r>
            <w:r>
              <w:rPr>
                <w:rFonts w:hint="default" w:ascii="Arial" w:hAnsi="Arial" w:cs="Arial"/>
                <w:b/>
                <w:bCs/>
                <w:kern w:val="0"/>
                <w:szCs w:val="21"/>
                <w:lang w:val="en-US" w:eastAsia="zh-CN"/>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Min. Gripper Edge</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eastAsia="宋体" w:cs="Arial"/>
                <w:b/>
                <w:bCs/>
                <w:kern w:val="0"/>
                <w:szCs w:val="21"/>
                <w:lang w:val="en-US" w:eastAsia="zh-CN"/>
              </w:rPr>
            </w:pPr>
            <w:r>
              <w:rPr>
                <w:rFonts w:hint="default" w:ascii="Arial" w:hAnsi="Arial" w:cs="Arial"/>
                <w:b/>
                <w:bCs/>
                <w:kern w:val="0"/>
                <w:szCs w:val="21"/>
                <w:lang w:val="en-US" w:eastAsia="zh-CN"/>
              </w:rPr>
              <w:t>8mm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feeding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650</w:t>
            </w:r>
            <w:r>
              <w:rPr>
                <w:rFonts w:hint="default" w:ascii="Arial" w:hAnsi="Arial" w:cs="Arial"/>
                <w:b/>
                <w:bCs/>
                <w:kern w:val="0"/>
                <w:szCs w:val="21"/>
              </w:rPr>
              <w:t>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Max. Delivery Pile Height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1</w:t>
            </w:r>
            <w:r>
              <w:rPr>
                <w:rFonts w:hint="default" w:ascii="Arial" w:hAnsi="Arial" w:cs="Arial"/>
                <w:b/>
                <w:bCs/>
                <w:kern w:val="0"/>
                <w:szCs w:val="21"/>
                <w:lang w:val="en-US" w:eastAsia="zh-CN"/>
              </w:rPr>
              <w:t>5</w:t>
            </w:r>
            <w:r>
              <w:rPr>
                <w:rFonts w:hint="default" w:ascii="Arial" w:hAnsi="Arial" w:cs="Arial"/>
                <w:b/>
                <w:bCs/>
                <w:kern w:val="0"/>
                <w:szCs w:val="21"/>
              </w:rPr>
              <w:t>00mm</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Total power</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eastAsia" w:ascii="Arial" w:hAnsi="Arial" w:cs="Arial"/>
                <w:b/>
                <w:bCs/>
                <w:kern w:val="0"/>
                <w:szCs w:val="21"/>
                <w:lang w:val="en-US" w:eastAsia="zh-CN"/>
              </w:rPr>
              <w:t>20</w:t>
            </w:r>
            <w:r>
              <w:rPr>
                <w:rFonts w:hint="default" w:ascii="Arial" w:hAnsi="Arial" w:cs="Arial"/>
                <w:b/>
                <w:bCs/>
                <w:kern w:val="0"/>
                <w:szCs w:val="21"/>
              </w:rPr>
              <w:t>KW</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616"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Weight</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2</w:t>
            </w:r>
            <w:r>
              <w:rPr>
                <w:rFonts w:hint="eastAsia" w:ascii="Arial" w:hAnsi="Arial" w:cs="Arial"/>
                <w:b/>
                <w:bCs/>
                <w:kern w:val="0"/>
                <w:szCs w:val="21"/>
                <w:lang w:val="en-US" w:eastAsia="zh-CN"/>
              </w:rPr>
              <w:t>1</w:t>
            </w:r>
            <w:r>
              <w:rPr>
                <w:rFonts w:hint="default" w:ascii="Arial" w:hAnsi="Arial" w:cs="Arial"/>
                <w:b/>
                <w:bCs/>
                <w:kern w:val="0"/>
                <w:szCs w:val="21"/>
              </w:rPr>
              <w:t>T</w:t>
            </w:r>
            <w:r>
              <w:rPr>
                <w:rFonts w:hint="default" w:ascii="Arial" w:hAnsi="Arial" w:cs="Arial"/>
                <w:b/>
                <w:bCs/>
                <w:kern w:val="0"/>
                <w:szCs w:val="21"/>
                <w:lang w:val="en-US" w:eastAsia="zh-CN"/>
              </w:rPr>
              <w:t>ons</w:t>
            </w:r>
          </w:p>
        </w:tc>
      </w:tr>
      <w:tr>
        <w:tblPrEx>
          <w:tblBorders>
            <w:top w:val="single" w:color="B1B1B1" w:sz="6" w:space="0"/>
            <w:left w:val="single" w:color="B1B1B1" w:sz="2" w:space="0"/>
            <w:bottom w:val="single" w:color="B1B1B1" w:sz="6" w:space="0"/>
            <w:right w:val="single" w:color="B1B1B1" w:sz="2" w:space="0"/>
            <w:insideH w:val="none" w:color="auto" w:sz="0" w:space="0"/>
            <w:insideV w:val="none" w:color="auto" w:sz="0" w:space="0"/>
          </w:tblBorders>
          <w:tblLayout w:type="fixed"/>
          <w:tblCellMar>
            <w:top w:w="0" w:type="dxa"/>
            <w:left w:w="0" w:type="dxa"/>
            <w:bottom w:w="0" w:type="dxa"/>
            <w:right w:w="0" w:type="dxa"/>
          </w:tblCellMar>
        </w:tblPrEx>
        <w:trPr>
          <w:trHeight w:val="1213" w:hRule="atLeast"/>
        </w:trPr>
        <w:tc>
          <w:tcPr>
            <w:tcW w:w="2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rPr>
              <w:t>Overall Dimension</w:t>
            </w:r>
          </w:p>
        </w:tc>
        <w:tc>
          <w:tcPr>
            <w:tcW w:w="5730" w:type="dxa"/>
            <w:tcBorders>
              <w:top w:val="single" w:color="B1B1B1" w:sz="6" w:space="0"/>
              <w:left w:val="single" w:color="B1B1B1" w:sz="6" w:space="0"/>
              <w:bottom w:val="single" w:color="B1B1B1" w:sz="6" w:space="0"/>
              <w:right w:val="single" w:color="B1B1B1" w:sz="6" w:space="0"/>
            </w:tcBorders>
            <w:shd w:val="clear" w:color="auto" w:fill="EFEFEF"/>
            <w:vAlign w:val="center"/>
          </w:tcPr>
          <w:p>
            <w:pPr>
              <w:widowControl/>
              <w:spacing w:line="360" w:lineRule="atLeast"/>
              <w:jc w:val="center"/>
              <w:rPr>
                <w:rFonts w:hint="default" w:ascii="Arial" w:hAnsi="Arial" w:cs="Arial"/>
                <w:b/>
                <w:bCs/>
                <w:kern w:val="0"/>
                <w:szCs w:val="21"/>
              </w:rPr>
            </w:pPr>
            <w:r>
              <w:rPr>
                <w:rFonts w:hint="default" w:ascii="Arial" w:hAnsi="Arial" w:cs="Arial"/>
                <w:b/>
                <w:bCs/>
                <w:kern w:val="0"/>
                <w:szCs w:val="21"/>
                <w:lang w:val="en-US" w:eastAsia="zh-CN"/>
              </w:rPr>
              <w:t>8</w:t>
            </w:r>
            <w:r>
              <w:rPr>
                <w:rFonts w:hint="eastAsia" w:ascii="Arial" w:hAnsi="Arial" w:cs="Arial"/>
                <w:b/>
                <w:bCs/>
                <w:kern w:val="0"/>
                <w:szCs w:val="21"/>
                <w:lang w:val="en-US" w:eastAsia="zh-CN"/>
              </w:rPr>
              <w:t>5</w:t>
            </w:r>
            <w:bookmarkStart w:id="2" w:name="_GoBack"/>
            <w:bookmarkEnd w:id="2"/>
            <w:r>
              <w:rPr>
                <w:rFonts w:hint="default" w:ascii="Arial" w:hAnsi="Arial" w:cs="Arial"/>
                <w:b/>
                <w:bCs/>
                <w:kern w:val="0"/>
                <w:szCs w:val="21"/>
              </w:rPr>
              <w:t>00×4350×2</w:t>
            </w:r>
            <w:r>
              <w:rPr>
                <w:rFonts w:hint="default" w:ascii="Arial" w:hAnsi="Arial" w:cs="Arial"/>
                <w:b/>
                <w:bCs/>
                <w:kern w:val="0"/>
                <w:szCs w:val="21"/>
                <w:lang w:val="en-US" w:eastAsia="zh-CN"/>
              </w:rPr>
              <w:t>6</w:t>
            </w:r>
            <w:r>
              <w:rPr>
                <w:rFonts w:hint="default" w:ascii="Arial" w:hAnsi="Arial" w:cs="Arial"/>
                <w:b/>
                <w:bCs/>
                <w:kern w:val="0"/>
                <w:szCs w:val="21"/>
              </w:rPr>
              <w:t>00mm</w:t>
            </w:r>
          </w:p>
        </w:tc>
      </w:tr>
    </w:tbl>
    <w:p>
      <w:pPr>
        <w:numPr>
          <w:ilvl w:val="0"/>
          <w:numId w:val="0"/>
        </w:numPr>
        <w:spacing w:before="312" w:beforeLines="100" w:after="312" w:afterLines="100" w:line="480" w:lineRule="auto"/>
        <w:ind w:left="-420" w:leftChars="0"/>
        <w:jc w:val="both"/>
        <w:rPr>
          <w:rFonts w:hint="default" w:ascii="Arial" w:hAnsi="Arial" w:cs="Arial"/>
          <w:b/>
          <w:sz w:val="36"/>
          <w:szCs w:val="36"/>
        </w:rPr>
      </w:pPr>
    </w:p>
    <w:p>
      <w:pPr>
        <w:numPr>
          <w:ilvl w:val="0"/>
          <w:numId w:val="4"/>
        </w:numPr>
        <w:spacing w:before="312" w:beforeLines="100" w:after="312" w:afterLines="100" w:line="480" w:lineRule="auto"/>
        <w:jc w:val="center"/>
        <w:rPr>
          <w:rFonts w:hint="default" w:ascii="Arial" w:hAnsi="Arial" w:cs="Arial"/>
          <w:b/>
          <w:sz w:val="36"/>
          <w:szCs w:val="36"/>
        </w:rPr>
      </w:pPr>
      <w:r>
        <w:rPr>
          <w:rFonts w:hint="default" w:ascii="Arial" w:hAnsi="Arial" w:cs="Arial"/>
          <w:b/>
          <w:sz w:val="36"/>
          <w:szCs w:val="36"/>
        </w:rPr>
        <w:t>Configuration Information</w:t>
      </w:r>
    </w:p>
    <w:p>
      <w:pPr>
        <w:spacing w:line="480" w:lineRule="auto"/>
        <w:rPr>
          <w:rFonts w:hint="default" w:ascii="Arial" w:hAnsi="Arial" w:cs="Arial"/>
          <w:b/>
          <w:sz w:val="24"/>
        </w:rPr>
      </w:pPr>
    </w:p>
    <w:tbl>
      <w:tblPr>
        <w:tblStyle w:val="9"/>
        <w:tblW w:w="8480" w:type="dxa"/>
        <w:tblInd w:w="0" w:type="dxa"/>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182"/>
        <w:gridCol w:w="2735"/>
        <w:gridCol w:w="1922"/>
        <w:gridCol w:w="2641"/>
      </w:tblGrid>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63" w:hRule="atLeast"/>
        </w:trPr>
        <w:tc>
          <w:tcPr>
            <w:tcW w:w="118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NO.</w:t>
            </w:r>
          </w:p>
        </w:tc>
        <w:tc>
          <w:tcPr>
            <w:tcW w:w="2735"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Name</w:t>
            </w:r>
          </w:p>
        </w:tc>
        <w:tc>
          <w:tcPr>
            <w:tcW w:w="1922" w:type="dxa"/>
            <w:shd w:val="clear" w:color="auto" w:fill="FFFF99"/>
          </w:tcPr>
          <w:p>
            <w:pPr>
              <w:spacing w:line="480" w:lineRule="auto"/>
              <w:jc w:val="center"/>
              <w:rPr>
                <w:rFonts w:hint="default" w:ascii="Arial" w:hAnsi="Arial" w:cs="Arial"/>
                <w:b/>
                <w:bCs/>
                <w:sz w:val="24"/>
                <w:szCs w:val="24"/>
              </w:rPr>
            </w:pPr>
            <w:r>
              <w:rPr>
                <w:rFonts w:hint="default" w:ascii="Arial" w:hAnsi="Arial" w:cs="Arial"/>
                <w:b/>
                <w:bCs/>
                <w:sz w:val="24"/>
                <w:szCs w:val="24"/>
              </w:rPr>
              <w:t>Brand</w:t>
            </w:r>
          </w:p>
        </w:tc>
        <w:tc>
          <w:tcPr>
            <w:tcW w:w="2641" w:type="dxa"/>
            <w:shd w:val="clear" w:color="auto" w:fill="FFFF99"/>
          </w:tcPr>
          <w:p>
            <w:pPr>
              <w:spacing w:before="156" w:beforeLines="50"/>
              <w:jc w:val="center"/>
              <w:rPr>
                <w:rFonts w:hint="default" w:ascii="Arial" w:hAnsi="Arial" w:cs="Arial"/>
                <w:b/>
                <w:bCs/>
                <w:sz w:val="24"/>
                <w:szCs w:val="24"/>
              </w:rPr>
            </w:pPr>
            <w:r>
              <w:rPr>
                <w:rFonts w:hint="default" w:ascii="Arial" w:hAnsi="Arial" w:cs="Arial"/>
                <w:b/>
                <w:bCs/>
                <w:sz w:val="24"/>
                <w:szCs w:val="24"/>
              </w:rPr>
              <w:t>Producing area &amp; comment</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725"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worm &amp; worm wheel</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M10</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bearing steel，after quenching, wear to worm, Taiwan-owned processing</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Intermittent mechanism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TAN TZU</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Taiwan-owned production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Die cutting steel plate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7mm</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Korean material 75Gr1</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Main chain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Iwis</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Germany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chains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TYC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Pneumatic clutch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OPMI</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Italy</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High-speed joint</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SMC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Screws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12.9 level</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Bolt type track rollers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30311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32016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57941/10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6016-2Z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6214-2Z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6218-2Z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6219-2Z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63202-2Z</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19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80202</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80208</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80209</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80210</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80216</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80307</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Bearing 6311</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SKF</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Sweden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Other Bearings</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NSK</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Frenquency converter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TOSHIBA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371"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Programmable logic controller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29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Oil pressure switch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Southman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Photoconductive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OMRON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A.C. contactor</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Thermorelay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33</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 switch</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34</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Button</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color w:val="000000"/>
                <w:sz w:val="24"/>
                <w:szCs w:val="24"/>
              </w:rPr>
              <w:t>Schneider Electric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France</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35</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 xml:space="preserve">Human-computer interface </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TELTA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36</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GV-40-750-200SM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37</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Motor GV-32-400-200SM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WANSHSIN</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38</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Lubrication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GOLDKA</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39</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Gas Path System</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SUNRISE</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40</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Vacuum Pump</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EUROVAC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93"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41</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Relay</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IDEC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Japan</w:t>
            </w:r>
          </w:p>
        </w:tc>
      </w:tr>
      <w:tr>
        <w:tblPrEx>
          <w:tblBorders>
            <w:top w:val="single" w:color="000000" w:sz="6" w:space="0"/>
            <w:left w:val="single" w:color="000000" w:sz="12" w:space="0"/>
            <w:bottom w:val="single" w:color="000000" w:sz="6"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709" w:hRule="atLeast"/>
        </w:trPr>
        <w:tc>
          <w:tcPr>
            <w:tcW w:w="118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42</w:t>
            </w:r>
          </w:p>
        </w:tc>
        <w:tc>
          <w:tcPr>
            <w:tcW w:w="2735"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Solenoid Valve</w:t>
            </w:r>
          </w:p>
        </w:tc>
        <w:tc>
          <w:tcPr>
            <w:tcW w:w="1922"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AirTAC</w:t>
            </w:r>
          </w:p>
        </w:tc>
        <w:tc>
          <w:tcPr>
            <w:tcW w:w="2641" w:type="dxa"/>
            <w:shd w:val="clear" w:color="auto" w:fill="auto"/>
          </w:tcPr>
          <w:p>
            <w:pPr>
              <w:spacing w:line="480" w:lineRule="auto"/>
              <w:jc w:val="center"/>
              <w:rPr>
                <w:rFonts w:hint="default" w:ascii="Arial" w:hAnsi="Arial" w:cs="Arial"/>
                <w:sz w:val="24"/>
                <w:szCs w:val="24"/>
              </w:rPr>
            </w:pPr>
            <w:r>
              <w:rPr>
                <w:rFonts w:hint="default" w:ascii="Arial" w:hAnsi="Arial" w:cs="Arial"/>
                <w:sz w:val="24"/>
                <w:szCs w:val="24"/>
              </w:rPr>
              <w:t>Taiwan</w:t>
            </w:r>
          </w:p>
        </w:tc>
      </w:tr>
    </w:tbl>
    <w:p>
      <w:pPr>
        <w:spacing w:before="312" w:beforeLines="100" w:after="312" w:afterLines="100" w:line="360" w:lineRule="auto"/>
        <w:rPr>
          <w:rFonts w:hint="default" w:ascii="Arial" w:hAnsi="Arial" w:cs="Arial"/>
          <w:sz w:val="20"/>
          <w:szCs w:val="20"/>
        </w:rPr>
      </w:pPr>
      <w:r>
        <w:rPr>
          <w:rFonts w:hint="default" w:ascii="Arial" w:hAnsi="Arial" w:cs="Arial"/>
          <w:sz w:val="24"/>
          <w:szCs w:val="24"/>
        </w:rPr>
        <w:t>For any needs of technology improvement, company keeps the right to change above information.</w:t>
      </w:r>
    </w:p>
    <w:p>
      <w:pPr>
        <w:numPr>
          <w:ilvl w:val="0"/>
          <w:numId w:val="4"/>
        </w:numPr>
        <w:spacing w:before="312" w:beforeLines="100" w:after="312" w:afterLines="100" w:line="360" w:lineRule="auto"/>
        <w:ind w:firstLine="0"/>
        <w:jc w:val="center"/>
        <w:rPr>
          <w:rFonts w:hint="default" w:ascii="Arial" w:hAnsi="Arial" w:cs="Arial"/>
          <w:b/>
          <w:sz w:val="36"/>
          <w:szCs w:val="36"/>
        </w:rPr>
      </w:pPr>
      <w:r>
        <w:rPr>
          <w:rFonts w:hint="default" w:ascii="Arial" w:hAnsi="Arial" w:cs="Arial"/>
          <w:b/>
          <w:sz w:val="36"/>
          <w:szCs w:val="36"/>
        </w:rPr>
        <w:t>Descriptions of the entire product</w:t>
      </w:r>
    </w:p>
    <w:p>
      <w:pPr>
        <w:spacing w:after="240" w:line="360" w:lineRule="auto"/>
        <w:ind w:firstLine="420"/>
        <w:rPr>
          <w:rFonts w:hint="default" w:ascii="Arial" w:hAnsi="Arial" w:cs="Arial"/>
          <w:sz w:val="24"/>
        </w:rPr>
      </w:pPr>
      <w:bookmarkStart w:id="0" w:name="OLE_LINK3"/>
      <w:bookmarkStart w:id="1" w:name="OLE_LINK4"/>
      <w:r>
        <w:rPr>
          <w:rFonts w:hint="default" w:ascii="Arial" w:hAnsi="Arial" w:cs="Arial"/>
          <w:sz w:val="24"/>
        </w:rPr>
        <w:t>Automatic die-cutting machine is the key device for the production of cartons, paper boxes and high standard paper products, etc. It is especially applicable to the automatic die-cutting and stripping of complicated paper boxes and cigarette cases to rationalize the production of paper boxes. This machine is integrally assembled, transported and mounted, it can be put into operated in one day, and thus the cost is reduced. The precise assembly and high configuration make it better than Taiwan machines and competitive with Japan machines.</w:t>
      </w:r>
    </w:p>
    <w:p>
      <w:pPr>
        <w:spacing w:after="240" w:line="360" w:lineRule="auto"/>
        <w:rPr>
          <w:rFonts w:hint="default" w:ascii="Arial" w:hAnsi="Arial" w:cs="Arial"/>
          <w:b/>
          <w:bCs/>
          <w:sz w:val="32"/>
          <w:szCs w:val="32"/>
        </w:rPr>
      </w:pPr>
      <w:r>
        <w:rPr>
          <w:rFonts w:hint="default" w:ascii="Arial" w:hAnsi="Arial" w:cs="Arial"/>
          <w:b/>
          <w:bCs/>
          <w:sz w:val="32"/>
          <w:szCs w:val="32"/>
        </w:rPr>
        <w:t>Advantages of our die-cutting machine</w:t>
      </w:r>
    </w:p>
    <w:bookmarkEnd w:id="0"/>
    <w:bookmarkEnd w:id="1"/>
    <w:p>
      <w:pPr>
        <w:numPr>
          <w:ilvl w:val="0"/>
          <w:numId w:val="5"/>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Feeding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24400" cy="2760980"/>
            <wp:effectExtent l="0" t="0" r="0" b="1270"/>
            <wp:docPr id="15" name="图片 2" descr="C:\Users\ADMINI~1\AppData\Local\Temp\15137484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C:\Users\ADMINI~1\AppData\Local\Temp\1513748408(1).png"/>
                    <pic:cNvPicPr>
                      <a:picLocks noChangeAspect="1" noChangeArrowheads="1"/>
                    </pic:cNvPicPr>
                  </pic:nvPicPr>
                  <pic:blipFill>
                    <a:blip r:embed="rId16" cstate="print"/>
                    <a:srcRect/>
                    <a:stretch>
                      <a:fillRect/>
                    </a:stretch>
                  </pic:blipFill>
                  <pic:spPr>
                    <a:xfrm>
                      <a:off x="0" y="0"/>
                      <a:ext cx="4724400" cy="2760980"/>
                    </a:xfrm>
                    <a:prstGeom prst="rect">
                      <a:avLst/>
                    </a:prstGeom>
                    <a:noFill/>
                    <a:ln w="9525">
                      <a:noFill/>
                      <a:miter lim="800000"/>
                      <a:headEnd/>
                      <a:tailEnd/>
                    </a:ln>
                  </pic:spPr>
                </pic:pic>
              </a:graphicData>
            </a:graphic>
          </wp:inline>
        </w:drawing>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The enlarged paper feeding head (Fe</w:t>
      </w:r>
      <w:r>
        <w:rPr>
          <w:rFonts w:hint="eastAsia" w:ascii="Arial" w:hAnsi="Arial" w:cs="Arial"/>
          <w:sz w:val="24"/>
          <w:lang w:val="en-US" w:eastAsia="zh-CN"/>
        </w:rPr>
        <w:t>eder</w:t>
      </w:r>
      <w:r>
        <w:rPr>
          <w:rFonts w:hint="default" w:ascii="Arial" w:hAnsi="Arial" w:cs="Arial"/>
          <w:sz w:val="24"/>
        </w:rPr>
        <w:t xml:space="preserve"> head) has 9 suction nozzles applicable for paper in different thicknesses and 5 paper feeding nozzles which can be independently adjusted for parallel paper feeding. It also has 4 paper lifting nozzles which can move up and down in a large stroke especially applicable for small corrugated paper. The large power wind pump provides a high suction force. It can be conveniently adjusted; paper can be divided reliable, and it runs fast and stably.</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By the special secondary paper feeding and preliminary paper stacking, the primary and secondary can be shifted to ensure uninterrupted paper feeding.</w:t>
      </w:r>
    </w:p>
    <w:p>
      <w:pPr>
        <w:pStyle w:val="16"/>
        <w:numPr>
          <w:ilvl w:val="0"/>
          <w:numId w:val="6"/>
        </w:numPr>
        <w:spacing w:after="240" w:line="360" w:lineRule="auto"/>
        <w:ind w:left="357" w:hanging="357" w:firstLineChars="0"/>
        <w:rPr>
          <w:rFonts w:hint="default" w:ascii="Arial" w:hAnsi="Arial" w:cs="Arial"/>
          <w:sz w:val="24"/>
        </w:rPr>
      </w:pPr>
      <w:r>
        <w:rPr>
          <w:rFonts w:hint="default" w:ascii="Arial" w:hAnsi="Arial" w:cs="Arial"/>
          <w:sz w:val="24"/>
        </w:rPr>
        <w:t>To improve the working efficiency, paper feeding and collecting are realized by Taiwan Chenggang dual-speed reduction motor which provides a long service life and a high torsional force, and it saves time due to its high lowering speed.</w:t>
      </w:r>
    </w:p>
    <w:p>
      <w:pPr>
        <w:numPr>
          <w:ilvl w:val="0"/>
          <w:numId w:val="7"/>
        </w:numPr>
        <w:spacing w:before="312" w:beforeLines="100" w:line="360" w:lineRule="auto"/>
        <w:rPr>
          <w:rFonts w:hint="default" w:ascii="Arial" w:hAnsi="Arial" w:cs="Arial"/>
          <w:b/>
          <w:sz w:val="28"/>
          <w:szCs w:val="28"/>
        </w:rPr>
      </w:pPr>
      <w:r>
        <w:rPr>
          <w:rFonts w:hint="default" w:ascii="Arial" w:hAnsi="Arial" w:cs="Arial"/>
          <w:b/>
          <w:sz w:val="28"/>
          <w:szCs w:val="28"/>
        </w:rPr>
        <w:t>Paper Conveying Unit：</w:t>
      </w:r>
    </w:p>
    <w:p>
      <w:pPr>
        <w:numPr>
          <w:ilvl w:val="0"/>
          <w:numId w:val="0"/>
        </w:numPr>
        <w:spacing w:before="312" w:beforeLines="100" w:line="360" w:lineRule="auto"/>
        <w:jc w:val="center"/>
        <w:rPr>
          <w:rFonts w:hint="default" w:ascii="Arial" w:hAnsi="Arial" w:cs="Arial"/>
          <w:b/>
          <w:sz w:val="28"/>
          <w:szCs w:val="28"/>
        </w:rPr>
      </w:pPr>
      <w:r>
        <w:rPr>
          <w:rFonts w:hint="default" w:ascii="Arial" w:hAnsi="Arial" w:eastAsia="宋体" w:cs="Arial"/>
          <w:b/>
          <w:sz w:val="28"/>
          <w:szCs w:val="28"/>
          <w:lang w:eastAsia="zh-CN"/>
        </w:rPr>
        <w:drawing>
          <wp:inline distT="0" distB="0" distL="114300" distR="114300">
            <wp:extent cx="4822825" cy="3216910"/>
            <wp:effectExtent l="0" t="0" r="15875" b="2540"/>
            <wp:docPr id="17" name="图片 17" descr="_DSC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DSC0947"/>
                    <pic:cNvPicPr>
                      <a:picLocks noChangeAspect="1"/>
                    </pic:cNvPicPr>
                  </pic:nvPicPr>
                  <pic:blipFill>
                    <a:blip r:embed="rId17"/>
                    <a:stretch>
                      <a:fillRect/>
                    </a:stretch>
                  </pic:blipFill>
                  <pic:spPr>
                    <a:xfrm>
                      <a:off x="0" y="0"/>
                      <a:ext cx="4822825" cy="3216910"/>
                    </a:xfrm>
                    <a:prstGeom prst="rect">
                      <a:avLst/>
                    </a:prstGeom>
                  </pic:spPr>
                </pic:pic>
              </a:graphicData>
            </a:graphic>
          </wp:inline>
        </w:drawing>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The paper conveying part is made of stainless steel plate to prevent rust and provide stable and correct paper conveying.</w:t>
      </w:r>
    </w:p>
    <w:p>
      <w:pPr>
        <w:pStyle w:val="16"/>
        <w:numPr>
          <w:ilvl w:val="0"/>
          <w:numId w:val="8"/>
        </w:numPr>
        <w:spacing w:after="240" w:line="360" w:lineRule="auto"/>
        <w:ind w:left="357" w:hanging="357" w:firstLineChars="0"/>
        <w:rPr>
          <w:rFonts w:hint="default" w:ascii="Arial" w:hAnsi="Arial" w:cs="Arial"/>
          <w:sz w:val="24"/>
        </w:rPr>
      </w:pPr>
      <w:r>
        <w:rPr>
          <w:rFonts w:hint="default" w:ascii="Arial" w:hAnsi="Arial" w:cs="Arial"/>
          <w:sz w:val="24"/>
        </w:rPr>
        <w:t>Paper is positioned by a pushing unit and a pulling unit which can be shifted conveniently for different specifications of paper.</w:t>
      </w:r>
    </w:p>
    <w:p>
      <w:pPr>
        <w:numPr>
          <w:ilvl w:val="0"/>
          <w:numId w:val="9"/>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Die-cutting Unit</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cast wall plate is rejected because of its low pulling force but high deformation, and steel wall plate is applied like Japan machines. The pulling force is enlarged, i.e. the pressing force is enlarged, and it becomes firm and endurable without any deformation.</w:t>
      </w:r>
    </w:p>
    <w:p>
      <w:pPr>
        <w:pStyle w:val="16"/>
        <w:numPr>
          <w:ilvl w:val="0"/>
          <w:numId w:val="0"/>
        </w:numPr>
        <w:spacing w:after="240" w:line="360" w:lineRule="auto"/>
        <w:ind w:leftChars="0"/>
        <w:jc w:val="center"/>
        <w:rPr>
          <w:rFonts w:hint="default" w:ascii="Arial" w:hAnsi="Arial" w:cs="Arial"/>
          <w:sz w:val="24"/>
        </w:rPr>
      </w:pPr>
      <w:r>
        <w:rPr>
          <w:rFonts w:hint="default" w:ascii="Arial" w:hAnsi="Arial" w:cs="Arial"/>
          <w:b/>
          <w:sz w:val="28"/>
          <w:szCs w:val="28"/>
        </w:rPr>
        <w:drawing>
          <wp:inline distT="0" distB="0" distL="0" distR="0">
            <wp:extent cx="4877435" cy="3038475"/>
            <wp:effectExtent l="0" t="0" r="18415" b="9525"/>
            <wp:docPr id="20" name="图片 20" descr="C:\Users\Jinpeng Wang\Desktop\aaron wang\sale markets\继国图片整理\局部图\模切\模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Jinpeng Wang\Desktop\aaron wang\sale markets\继国图片整理\局部图\模切\模切.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877435" cy="3038475"/>
                    </a:xfrm>
                    <a:prstGeom prst="rect">
                      <a:avLst/>
                    </a:prstGeom>
                    <a:noFill/>
                    <a:ln>
                      <a:noFill/>
                    </a:ln>
                  </pic:spPr>
                </pic:pic>
              </a:graphicData>
            </a:graphic>
          </wp:inline>
        </w:drawing>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This machine is upgraded to a brand high level by the automatic pressure regulation and automatic front scale regulation. The addition of this function upgrades it into a convenient and favorable digital device with high controlling speed.</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oil route is forcibly lubricated by a HP oil pump as made in Taiwan to reduce wearing, an oil cooler is added to cool the lubricating oil, and the main chain is lubricated timely to improve the operation efficiency.</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novel transmission mechanism provides high speed die-cutting, and the highly precise swing link platform improves the padding speed (almost without padding), as it is known the pressure can be hardly balanced in most of other common machines.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pneumatic plate locking unit can fix the upper frame more firmly and faster. In our die-cutting machine, the front, back, left and right are pneumatically locked simultaneously to realize a high correctness and a high speed. However, common machines are tightened by screws.</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paper holding rack chain is imported from Germany, which provides a long service life and a stable die-cutting precision.</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Taiwan intermittent mechanism is the main transmission part of the die-cutting machine, and it improves the die-cutting speed and precision and reduces the device noise, while the speed and precision cannot be realized by any domestic mechanism.</w:t>
      </w:r>
    </w:p>
    <w:p>
      <w:pPr>
        <w:pStyle w:val="16"/>
        <w:numPr>
          <w:ilvl w:val="0"/>
          <w:numId w:val="10"/>
        </w:numPr>
        <w:spacing w:after="240" w:line="360" w:lineRule="auto"/>
        <w:ind w:left="357" w:hanging="357" w:firstLineChars="0"/>
        <w:rPr>
          <w:rFonts w:hint="default" w:ascii="Arial" w:hAnsi="Arial" w:cs="Arial"/>
          <w:sz w:val="24"/>
        </w:rPr>
      </w:pPr>
      <w:r>
        <w:rPr>
          <w:rFonts w:hint="default" w:ascii="Arial" w:hAnsi="Arial" w:cs="Arial"/>
          <w:sz w:val="24"/>
        </w:rPr>
        <w:t>The torque limiter is equipped with overload protection. The primary and secondary units can be separated at any overload to ensure the machine can be operated safely. The Italia pneumatic brake and clutch with Japan SMC rotary joint comply with the European standard. They provide fast clutching, high and stable force, long service life and low noise.</w:t>
      </w:r>
    </w:p>
    <w:p>
      <w:pPr>
        <w:numPr>
          <w:ilvl w:val="0"/>
          <w:numId w:val="11"/>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Paper Collecting Unit</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Paper can be collected automatically and orderly.</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The efficiency is improved by an uninterrupted paper collecting grid plate, and when paper is stacked to the specified height, the paper collecting grid plate will be replaced by another plate for uninterrupted paper collecting.</w:t>
      </w:r>
    </w:p>
    <w:p>
      <w:pPr>
        <w:pStyle w:val="16"/>
        <w:numPr>
          <w:ilvl w:val="0"/>
          <w:numId w:val="12"/>
        </w:numPr>
        <w:spacing w:after="240" w:line="360" w:lineRule="auto"/>
        <w:ind w:left="357" w:hanging="357" w:firstLineChars="0"/>
        <w:rPr>
          <w:rFonts w:hint="default" w:ascii="Arial" w:hAnsi="Arial" w:cs="Arial"/>
          <w:sz w:val="24"/>
        </w:rPr>
      </w:pPr>
      <w:r>
        <w:rPr>
          <w:rFonts w:hint="default" w:ascii="Arial" w:hAnsi="Arial" w:cs="Arial"/>
          <w:sz w:val="24"/>
        </w:rPr>
        <w:t>By the pneumatic sampling, the die-cut paper can be conveniently inspected at any time.</w:t>
      </w:r>
    </w:p>
    <w:p>
      <w:pPr>
        <w:pStyle w:val="16"/>
        <w:numPr>
          <w:ilvl w:val="0"/>
          <w:numId w:val="0"/>
        </w:numPr>
        <w:spacing w:after="240" w:line="360" w:lineRule="auto"/>
        <w:ind w:leftChars="0"/>
        <w:jc w:val="center"/>
        <w:rPr>
          <w:rFonts w:hint="default" w:ascii="Arial" w:hAnsi="Arial" w:cs="Arial"/>
          <w:sz w:val="24"/>
        </w:rPr>
      </w:pPr>
      <w:r>
        <w:rPr>
          <w:rFonts w:hint="default" w:ascii="Arial" w:hAnsi="Arial" w:eastAsia="Cambria" w:cs="Arial"/>
          <w:b/>
          <w:bCs/>
          <w:sz w:val="28"/>
          <w:szCs w:val="28"/>
        </w:rPr>
        <w:drawing>
          <wp:inline distT="0" distB="0" distL="114300" distR="114300">
            <wp:extent cx="4589780" cy="3244850"/>
            <wp:effectExtent l="0" t="0" r="1270" b="12700"/>
            <wp:docPr id="25" name="图片 9" descr="收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收纸"/>
                    <pic:cNvPicPr>
                      <a:picLocks noChangeAspect="1"/>
                    </pic:cNvPicPr>
                  </pic:nvPicPr>
                  <pic:blipFill>
                    <a:blip r:embed="rId19"/>
                    <a:stretch>
                      <a:fillRect/>
                    </a:stretch>
                  </pic:blipFill>
                  <pic:spPr>
                    <a:xfrm>
                      <a:off x="0" y="0"/>
                      <a:ext cx="4589780" cy="3244850"/>
                    </a:xfrm>
                    <a:prstGeom prst="rect">
                      <a:avLst/>
                    </a:prstGeom>
                    <a:noFill/>
                    <a:ln w="9525">
                      <a:noFill/>
                    </a:ln>
                  </pic:spPr>
                </pic:pic>
              </a:graphicData>
            </a:graphic>
          </wp:inline>
        </w:drawing>
      </w:r>
    </w:p>
    <w:p>
      <w:pPr>
        <w:numPr>
          <w:ilvl w:val="0"/>
          <w:numId w:val="13"/>
        </w:numPr>
        <w:spacing w:before="312" w:beforeLines="100" w:after="312" w:afterLines="100" w:line="360" w:lineRule="auto"/>
        <w:rPr>
          <w:rFonts w:hint="default" w:ascii="Arial" w:hAnsi="Arial" w:cs="Arial"/>
          <w:b/>
          <w:sz w:val="28"/>
          <w:szCs w:val="28"/>
        </w:rPr>
      </w:pPr>
      <w:r>
        <w:rPr>
          <w:rFonts w:hint="default" w:ascii="Arial" w:hAnsi="Arial" w:cs="Arial"/>
          <w:b/>
          <w:sz w:val="28"/>
          <w:szCs w:val="28"/>
        </w:rPr>
        <w:t>Electrical Control Unit</w:t>
      </w:r>
    </w:p>
    <w:p>
      <w:pPr>
        <w:numPr>
          <w:ilvl w:val="0"/>
          <w:numId w:val="0"/>
        </w:num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4780280" cy="3282950"/>
            <wp:effectExtent l="0" t="0" r="1270" b="12700"/>
            <wp:docPr id="21" name="图片 21" descr="C:\Users\Jinpeng Wang\Desktop\aaron wang\sale markets\继国图片整理\局部图\模切\电气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Jinpeng Wang\Desktop\aaron wang\sale markets\继国图片整理\局部图\模切\电气箱.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780280" cy="3282950"/>
                    </a:xfrm>
                    <a:prstGeom prst="rect">
                      <a:avLst/>
                    </a:prstGeom>
                    <a:noFill/>
                    <a:ln>
                      <a:noFill/>
                    </a:ln>
                  </pic:spPr>
                </pic:pic>
              </a:graphicData>
            </a:graphic>
          </wp:inline>
        </w:drawing>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electrical control system is Japan Omron PLC computer automatic control for fully detecting and controlling, and the Japan Omron frequency converter with Taiwan main motor provides high power for paper feeding, paper conveying, die-cutting, and paper collecting.</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human-machine interface can display various working conditions, indicate fault positions and give solutions.</w:t>
      </w:r>
    </w:p>
    <w:p>
      <w:pPr>
        <w:pStyle w:val="16"/>
        <w:numPr>
          <w:ilvl w:val="0"/>
          <w:numId w:val="14"/>
        </w:numPr>
        <w:spacing w:after="240" w:line="360" w:lineRule="auto"/>
        <w:ind w:left="357" w:hanging="357" w:firstLineChars="0"/>
        <w:rPr>
          <w:rFonts w:hint="default" w:ascii="Arial" w:hAnsi="Arial" w:cs="Arial"/>
          <w:sz w:val="24"/>
        </w:rPr>
      </w:pPr>
      <w:r>
        <w:rPr>
          <w:rFonts w:hint="default" w:ascii="Arial" w:hAnsi="Arial" w:cs="Arial"/>
          <w:sz w:val="24"/>
        </w:rPr>
        <w:t>The machine is equipped with various safety protection units. A visible and audible alarm will be given at any fault, and the machine will be automatically shut down to protect personal and device safety.</w:t>
      </w:r>
    </w:p>
    <w:p>
      <w:pPr>
        <w:pStyle w:val="16"/>
        <w:numPr>
          <w:ilvl w:val="0"/>
          <w:numId w:val="0"/>
        </w:numPr>
        <w:spacing w:after="240" w:line="360" w:lineRule="auto"/>
        <w:ind w:leftChars="0"/>
        <w:rPr>
          <w:rFonts w:hint="default" w:ascii="Arial" w:hAnsi="Arial" w:cs="Arial"/>
          <w:sz w:val="24"/>
        </w:rPr>
      </w:pPr>
    </w:p>
    <w:p>
      <w:pPr>
        <w:pStyle w:val="16"/>
        <w:numPr>
          <w:ilvl w:val="0"/>
          <w:numId w:val="0"/>
        </w:numPr>
        <w:spacing w:after="240" w:line="360" w:lineRule="auto"/>
        <w:ind w:leftChars="0"/>
        <w:rPr>
          <w:rFonts w:hint="default" w:ascii="Arial" w:hAnsi="Arial" w:cs="Arial"/>
          <w:b/>
          <w:sz w:val="28"/>
          <w:szCs w:val="28"/>
        </w:rPr>
      </w:pPr>
      <w:r>
        <w:rPr>
          <w:rFonts w:hint="default" w:ascii="Arial" w:hAnsi="Arial" w:cs="Arial"/>
          <w:b/>
          <w:kern w:val="2"/>
          <w:sz w:val="28"/>
          <w:szCs w:val="28"/>
          <w:lang w:val="en-US" w:eastAsia="zh-CN" w:bidi="ar-SA"/>
        </w:rPr>
        <w:t>6、</w:t>
      </w:r>
      <w:r>
        <w:rPr>
          <w:rFonts w:hint="default" w:ascii="Arial" w:hAnsi="Arial" w:eastAsia="宋体" w:cs="Arial"/>
          <w:b/>
          <w:kern w:val="2"/>
          <w:sz w:val="28"/>
          <w:szCs w:val="28"/>
          <w:lang w:val="en-US" w:eastAsia="zh-CN" w:bidi="ar-SA"/>
        </w:rPr>
        <w:t>Pape</w:t>
      </w:r>
      <w:r>
        <w:rPr>
          <w:rFonts w:hint="default" w:ascii="Arial" w:hAnsi="Arial" w:cs="Arial"/>
          <w:b/>
          <w:sz w:val="28"/>
          <w:szCs w:val="28"/>
        </w:rPr>
        <w:t>r Stripping Unit</w:t>
      </w:r>
    </w:p>
    <w:p>
      <w:pPr>
        <w:spacing w:before="312" w:beforeLines="100" w:after="312" w:afterLines="100" w:line="360" w:lineRule="auto"/>
        <w:jc w:val="center"/>
        <w:rPr>
          <w:rFonts w:hint="default" w:ascii="Arial" w:hAnsi="Arial" w:cs="Arial"/>
          <w:b/>
          <w:sz w:val="28"/>
          <w:szCs w:val="28"/>
        </w:rPr>
      </w:pPr>
      <w:r>
        <w:rPr>
          <w:rFonts w:hint="default" w:ascii="Arial" w:hAnsi="Arial" w:cs="Arial"/>
          <w:b/>
          <w:sz w:val="28"/>
          <w:szCs w:val="28"/>
        </w:rPr>
        <w:drawing>
          <wp:inline distT="0" distB="0" distL="0" distR="0">
            <wp:extent cx="5033010" cy="3670935"/>
            <wp:effectExtent l="0" t="0" r="15240" b="5715"/>
            <wp:docPr id="4" name="图片 4" descr="C:\Users\Jinpeng Wang\Desktop\aaron wang\sale markets\继国图片整理\局部图\清废\清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Jinpeng Wang\Desktop\aaron wang\sale markets\继国图片整理\局部图\清废\清废.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33010" cy="3670935"/>
                    </a:xfrm>
                    <a:prstGeom prst="rect">
                      <a:avLst/>
                    </a:prstGeom>
                    <a:noFill/>
                    <a:ln>
                      <a:noFill/>
                    </a:ln>
                  </pic:spPr>
                </pic:pic>
              </a:graphicData>
            </a:graphic>
          </wp:inline>
        </w:drawing>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By the one-time stripping system, all irrelative paper scrapes and waste edges (except the held margins) can be stripped in die-cutting.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up, down and middle die cam tri-link transmission system is stable, harmonious, and correct for high power and fast loading, unloading and calibrating.</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stripping frame is pneumatically lifted with a centering unit, and it can be operated easily to shorten the preparation time.</w:t>
      </w:r>
    </w:p>
    <w:p>
      <w:pPr>
        <w:pStyle w:val="16"/>
        <w:numPr>
          <w:ilvl w:val="0"/>
          <w:numId w:val="15"/>
        </w:numPr>
        <w:spacing w:after="240" w:line="360" w:lineRule="auto"/>
        <w:ind w:left="357" w:hanging="357" w:firstLineChars="0"/>
        <w:rPr>
          <w:rFonts w:hint="default" w:ascii="Arial" w:hAnsi="Arial" w:cs="Arial"/>
          <w:sz w:val="24"/>
        </w:rPr>
      </w:pPr>
      <w:r>
        <w:rPr>
          <w:rFonts w:hint="default" w:ascii="Arial" w:hAnsi="Arial" w:cs="Arial"/>
          <w:sz w:val="24"/>
        </w:rPr>
        <w:t>The preliminarily loading platform is equipped with a centering unit to facilitate the mounting of stripping plate.</w:t>
      </w:r>
    </w:p>
    <w:p>
      <w:pPr>
        <w:pStyle w:val="16"/>
        <w:numPr>
          <w:ilvl w:val="0"/>
          <w:numId w:val="15"/>
        </w:numPr>
        <w:spacing w:after="240" w:line="360" w:lineRule="auto"/>
        <w:ind w:left="357" w:hanging="357" w:firstLineChars="0"/>
        <w:rPr>
          <w:rFonts w:hint="default" w:ascii="Arial" w:hAnsi="Arial" w:cs="Arial"/>
          <w:color w:val="000000"/>
          <w:kern w:val="0"/>
          <w:sz w:val="18"/>
          <w:szCs w:val="18"/>
        </w:rPr>
      </w:pPr>
      <w:r>
        <w:rPr>
          <w:rFonts w:hint="default" w:ascii="Arial" w:hAnsi="Arial" w:cs="Arial"/>
          <w:sz w:val="24"/>
        </w:rPr>
        <w:t>The stripping process is reasonably designed to eliminate the defect of low speed and plate deviating during stripping.</w:t>
      </w:r>
    </w:p>
    <w:p>
      <w:pPr>
        <w:pStyle w:val="16"/>
        <w:numPr>
          <w:ilvl w:val="0"/>
          <w:numId w:val="0"/>
        </w:numPr>
        <w:spacing w:after="240" w:line="360" w:lineRule="auto"/>
        <w:ind w:leftChars="0"/>
        <w:rPr>
          <w:rFonts w:hint="default" w:ascii="Arial" w:hAnsi="Arial" w:cs="Arial"/>
          <w:color w:val="000000"/>
          <w:kern w:val="0"/>
          <w:sz w:val="18"/>
          <w:szCs w:val="18"/>
        </w:rPr>
      </w:pPr>
    </w:p>
    <w:p>
      <w:pPr>
        <w:numPr>
          <w:ilvl w:val="0"/>
          <w:numId w:val="4"/>
        </w:numPr>
        <w:spacing w:before="312" w:beforeLines="100" w:after="312" w:afterLines="100" w:line="360" w:lineRule="auto"/>
        <w:ind w:left="-420" w:firstLine="0"/>
        <w:jc w:val="center"/>
        <w:rPr>
          <w:rFonts w:hint="default" w:ascii="Arial" w:hAnsi="Arial" w:cs="Arial"/>
          <w:b/>
          <w:sz w:val="36"/>
          <w:szCs w:val="36"/>
        </w:rPr>
      </w:pPr>
      <w:r>
        <w:rPr>
          <w:rFonts w:hint="default" w:ascii="Arial" w:hAnsi="Arial" w:cs="Arial"/>
          <w:b/>
          <w:sz w:val="36"/>
          <w:szCs w:val="36"/>
        </w:rPr>
        <w:t>Accessories</w:t>
      </w:r>
    </w:p>
    <w:p>
      <w:pPr>
        <w:rPr>
          <w:rFonts w:hint="default" w:ascii="Arial" w:hAnsi="Arial" w:cs="Arial"/>
          <w:b/>
          <w:sz w:val="28"/>
          <w:szCs w:val="28"/>
        </w:rPr>
      </w:pPr>
      <w:r>
        <w:rPr>
          <w:rFonts w:hint="default" w:ascii="Arial" w:hAnsi="Arial" w:cs="Arial"/>
          <w:b/>
          <w:sz w:val="28"/>
          <w:szCs w:val="28"/>
        </w:rPr>
        <w:t>1、Accompanying tools</w:t>
      </w:r>
    </w:p>
    <w:tbl>
      <w:tblPr>
        <w:tblStyle w:val="10"/>
        <w:tblW w:w="8554"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2"/>
        <w:gridCol w:w="2340"/>
        <w:gridCol w:w="2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Name</w:t>
            </w:r>
          </w:p>
        </w:tc>
        <w:tc>
          <w:tcPr>
            <w:tcW w:w="2340"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Quantity</w:t>
            </w:r>
          </w:p>
        </w:tc>
        <w:tc>
          <w:tcPr>
            <w:tcW w:w="2472" w:type="dxa"/>
            <w:tcBorders>
              <w:top w:val="single" w:color="auto" w:sz="4" w:space="0"/>
              <w:left w:val="single" w:color="auto" w:sz="4" w:space="0"/>
              <w:bottom w:val="single" w:color="auto" w:sz="4" w:space="0"/>
              <w:right w:val="single" w:color="auto" w:sz="4" w:space="0"/>
            </w:tcBorders>
            <w:shd w:val="clear" w:color="auto" w:fill="FFFF99"/>
            <w:vAlign w:val="top"/>
          </w:tcPr>
          <w:p>
            <w:pPr>
              <w:spacing w:line="360" w:lineRule="auto"/>
              <w:rPr>
                <w:rFonts w:hint="default" w:ascii="Arial" w:hAnsi="Arial" w:cs="Arial"/>
                <w:sz w:val="24"/>
                <w:lang w:val="en-GB"/>
              </w:rPr>
            </w:pPr>
            <w:r>
              <w:rPr>
                <w:rFonts w:hint="default" w:ascii="Arial" w:hAnsi="Arial" w:cs="Arial"/>
                <w:sz w:val="24"/>
                <w:lang w:val="en-GB"/>
              </w:rPr>
              <w:t>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Flat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Cross screw driver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Monkey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Allen wrench</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Socket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set</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Sway spanner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Steel plate handle</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Hammer</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Engine oil can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Pressing oil gun</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374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Tool box</w:t>
            </w:r>
          </w:p>
        </w:tc>
        <w:tc>
          <w:tcPr>
            <w:tcW w:w="2340"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r>
              <w:rPr>
                <w:rFonts w:hint="default" w:ascii="Arial" w:hAnsi="Arial" w:cs="Arial"/>
                <w:sz w:val="24"/>
                <w:lang w:val="en-GB"/>
              </w:rPr>
              <w:t>1 piece</w:t>
            </w:r>
          </w:p>
        </w:tc>
        <w:tc>
          <w:tcPr>
            <w:tcW w:w="2472" w:type="dxa"/>
            <w:tcBorders>
              <w:top w:val="single" w:color="auto" w:sz="4" w:space="0"/>
              <w:left w:val="single" w:color="auto" w:sz="4" w:space="0"/>
              <w:bottom w:val="single" w:color="auto" w:sz="4" w:space="0"/>
              <w:right w:val="single" w:color="auto" w:sz="4" w:space="0"/>
            </w:tcBorders>
            <w:vAlign w:val="top"/>
          </w:tcPr>
          <w:p>
            <w:pPr>
              <w:spacing w:line="360" w:lineRule="auto"/>
              <w:rPr>
                <w:rFonts w:hint="default" w:ascii="Arial" w:hAnsi="Arial" w:cs="Arial"/>
                <w:sz w:val="24"/>
                <w:lang w:val="en-GB"/>
              </w:rPr>
            </w:pPr>
          </w:p>
        </w:tc>
      </w:tr>
    </w:tbl>
    <w:p>
      <w:pPr>
        <w:spacing w:before="312" w:beforeLines="100" w:after="312" w:afterLines="100" w:line="480" w:lineRule="auto"/>
        <w:rPr>
          <w:rFonts w:hint="default" w:ascii="Arial" w:hAnsi="Arial" w:cs="Arial"/>
          <w:b/>
          <w:sz w:val="28"/>
          <w:szCs w:val="28"/>
        </w:rPr>
      </w:pPr>
      <w:r>
        <w:rPr>
          <w:rFonts w:hint="default" w:ascii="Arial" w:hAnsi="Arial" w:cs="Arial"/>
          <w:b/>
          <w:sz w:val="28"/>
          <w:szCs w:val="28"/>
        </w:rPr>
        <w:t>2、Additional accessories and consumable spares</w:t>
      </w:r>
    </w:p>
    <w:tbl>
      <w:tblPr>
        <w:tblStyle w:val="10"/>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3602"/>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SN</w:t>
            </w:r>
          </w:p>
        </w:tc>
        <w:tc>
          <w:tcPr>
            <w:tcW w:w="3602"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jc w:val="left"/>
              <w:rPr>
                <w:rFonts w:hint="default" w:ascii="Arial" w:hAnsi="Arial" w:cs="Arial"/>
                <w:sz w:val="24"/>
                <w:lang w:val="en-GB"/>
              </w:rPr>
            </w:pPr>
            <w:r>
              <w:rPr>
                <w:rFonts w:hint="default" w:ascii="Arial" w:hAnsi="Arial" w:cs="Arial"/>
                <w:sz w:val="24"/>
                <w:lang w:val="en-GB"/>
              </w:rPr>
              <w:t>Name</w:t>
            </w:r>
          </w:p>
        </w:tc>
        <w:tc>
          <w:tcPr>
            <w:tcW w:w="4087" w:type="dxa"/>
            <w:tcBorders>
              <w:top w:val="single" w:color="auto" w:sz="4" w:space="0"/>
              <w:left w:val="single" w:color="auto" w:sz="4" w:space="0"/>
              <w:bottom w:val="single" w:color="auto" w:sz="4" w:space="0"/>
              <w:right w:val="single" w:color="auto" w:sz="4" w:space="0"/>
            </w:tcBorders>
            <w:shd w:val="clear" w:color="auto" w:fill="FFFF99"/>
          </w:tcPr>
          <w:p>
            <w:pPr>
              <w:spacing w:line="360" w:lineRule="auto"/>
              <w:rPr>
                <w:rFonts w:hint="default" w:ascii="Arial" w:hAnsi="Arial" w:cs="Arial"/>
                <w:sz w:val="24"/>
                <w:lang w:val="en-GB"/>
              </w:rPr>
            </w:pPr>
            <w:r>
              <w:rPr>
                <w:rFonts w:hint="default" w:ascii="Arial" w:hAnsi="Arial" w:cs="Arial"/>
                <w:sz w:val="24"/>
                <w:lang w:val="en-GB"/>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Fixed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eastAsia="宋体" w:cs="Arial"/>
                <w:lang w:val="en-GB"/>
              </w:rPr>
            </w:pPr>
            <w:r>
              <w:rPr>
                <w:rFonts w:hint="default" w:ascii="Arial" w:hAnsi="Arial" w:eastAsia="Cambria" w:cs="Arial"/>
                <w:sz w:val="24"/>
                <w:szCs w:val="24"/>
                <w:lang w:val="en-GB"/>
              </w:rPr>
              <w:t xml:space="preserve">Mobile </w:t>
            </w:r>
            <w:r>
              <w:rPr>
                <w:rFonts w:hint="default" w:ascii="Arial" w:hAnsi="Arial" w:eastAsia="宋体" w:cs="Arial"/>
                <w:sz w:val="24"/>
                <w:szCs w:val="24"/>
                <w:lang w:val="en-GB"/>
              </w:rPr>
              <w:t>gripper finger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3</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Cambria" w:cs="Arial"/>
                <w:sz w:val="24"/>
                <w:szCs w:val="24"/>
                <w:lang w:val="en-GB"/>
              </w:rPr>
              <w:t>Spring piece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ucker rubber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 pieces (2 sets, 1 for large and 1 for small)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w:t>
            </w:r>
          </w:p>
        </w:tc>
        <w:tc>
          <w:tcPr>
            <w:tcW w:w="3602" w:type="dxa"/>
            <w:tcBorders>
              <w:top w:val="single" w:color="auto" w:sz="4" w:space="0"/>
              <w:left w:val="single" w:color="auto" w:sz="4" w:space="0"/>
              <w:bottom w:val="single" w:color="auto" w:sz="4" w:space="0"/>
              <w:right w:val="single" w:color="auto" w:sz="4" w:space="0"/>
            </w:tcBorders>
          </w:tcPr>
          <w:p>
            <w:pPr>
              <w:pStyle w:val="20"/>
              <w:spacing w:line="360" w:lineRule="auto"/>
              <w:jc w:val="left"/>
              <w:rPr>
                <w:rFonts w:hint="default" w:ascii="Arial" w:hAnsi="Arial" w:cs="Arial"/>
                <w:lang w:val="en-GB"/>
              </w:rPr>
            </w:pPr>
            <w:r>
              <w:rPr>
                <w:rFonts w:hint="default" w:ascii="Arial" w:hAnsi="Arial" w:eastAsia="宋体" w:cs="Arial"/>
                <w:sz w:val="24"/>
                <w:szCs w:val="24"/>
                <w:lang w:val="en-GB"/>
              </w:rPr>
              <w:t>S</w:t>
            </w:r>
            <w:r>
              <w:rPr>
                <w:rFonts w:hint="default" w:ascii="Arial" w:hAnsi="Arial" w:eastAsia="Cambria" w:cs="Arial"/>
                <w:sz w:val="24"/>
                <w:szCs w:val="24"/>
                <w:lang w:val="en-GB"/>
              </w:rPr>
              <w:t>heet separator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 pieces (2 sets, 1 for thick and 1 for thin)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Electrical banding tape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5 pieces for large and small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Semicircular head screw M6×8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Expansion bolt M8</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9</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Buckle Ø30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8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10</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feeding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11</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B</w:t>
            </w:r>
            <w:r>
              <w:rPr>
                <w:rFonts w:hint="default" w:ascii="Arial" w:hAnsi="Arial" w:eastAsia="Cambria" w:cs="Arial"/>
                <w:sz w:val="24"/>
                <w:lang w:val="en-GB"/>
              </w:rPr>
              <w:t>rush wheel (hard hair)</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4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12</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dividing hair brush</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13</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pressing plate</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5"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14</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Torsion spring (A0714A.A0714B) Ø2.5</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7 pieces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15</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Rubber padding plate 200×200</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6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16</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Pushing scale LG31.LG32</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 piece for each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2" w:hRule="atLeast"/>
        </w:trPr>
        <w:tc>
          <w:tcPr>
            <w:tcW w:w="711"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17</w:t>
            </w:r>
          </w:p>
        </w:tc>
        <w:tc>
          <w:tcPr>
            <w:tcW w:w="3602" w:type="dxa"/>
            <w:tcBorders>
              <w:top w:val="single" w:color="auto" w:sz="4" w:space="0"/>
              <w:left w:val="single" w:color="auto" w:sz="4" w:space="0"/>
              <w:bottom w:val="single" w:color="auto" w:sz="4" w:space="0"/>
              <w:right w:val="single" w:color="auto" w:sz="4" w:space="0"/>
            </w:tcBorders>
          </w:tcPr>
          <w:p>
            <w:pPr>
              <w:spacing w:line="360" w:lineRule="auto"/>
              <w:jc w:val="left"/>
              <w:rPr>
                <w:rFonts w:hint="default" w:ascii="Arial" w:hAnsi="Arial" w:cs="Arial"/>
                <w:sz w:val="24"/>
                <w:lang w:val="en-GB"/>
              </w:rPr>
            </w:pPr>
            <w:r>
              <w:rPr>
                <w:rFonts w:hint="default" w:ascii="Arial" w:hAnsi="Arial" w:cs="Arial"/>
                <w:sz w:val="24"/>
                <w:lang w:val="en-GB"/>
              </w:rPr>
              <w:t>Paper barrier C0637B</w:t>
            </w:r>
          </w:p>
        </w:tc>
        <w:tc>
          <w:tcPr>
            <w:tcW w:w="4087" w:type="dxa"/>
            <w:tcBorders>
              <w:top w:val="single" w:color="auto" w:sz="4" w:space="0"/>
              <w:left w:val="single" w:color="auto" w:sz="4" w:space="0"/>
              <w:bottom w:val="single" w:color="auto" w:sz="4" w:space="0"/>
              <w:right w:val="single" w:color="auto" w:sz="4" w:space="0"/>
            </w:tcBorders>
          </w:tcPr>
          <w:p>
            <w:pPr>
              <w:spacing w:line="360" w:lineRule="auto"/>
              <w:rPr>
                <w:rFonts w:hint="default" w:ascii="Arial" w:hAnsi="Arial" w:cs="Arial"/>
                <w:sz w:val="24"/>
                <w:lang w:val="en-GB"/>
              </w:rPr>
            </w:pPr>
            <w:r>
              <w:rPr>
                <w:rFonts w:hint="default" w:ascii="Arial" w:hAnsi="Arial" w:cs="Arial"/>
                <w:sz w:val="24"/>
                <w:lang w:val="en-GB"/>
              </w:rPr>
              <w:t>2 pieces</w:t>
            </w:r>
          </w:p>
        </w:tc>
      </w:tr>
    </w:tbl>
    <w:p>
      <w:pPr>
        <w:spacing w:after="240" w:line="360" w:lineRule="auto"/>
        <w:rPr>
          <w:rFonts w:hint="default" w:ascii="Arial" w:hAnsi="Arial" w:cs="Arial"/>
          <w:sz w:val="24"/>
        </w:rPr>
      </w:pPr>
    </w:p>
    <w:p>
      <w:pPr>
        <w:spacing w:before="240" w:after="240"/>
        <w:jc w:val="center"/>
        <w:rPr>
          <w:rFonts w:hint="default" w:ascii="Arial" w:hAnsi="Arial" w:cs="Arial"/>
          <w:b/>
          <w:sz w:val="36"/>
          <w:szCs w:val="36"/>
        </w:rPr>
      </w:pPr>
      <w:r>
        <w:rPr>
          <w:rFonts w:hint="eastAsia" w:ascii="Arial" w:hAnsi="Arial" w:cs="Arial"/>
          <w:b/>
          <w:sz w:val="36"/>
          <w:szCs w:val="36"/>
          <w:lang w:val="en-US" w:eastAsia="zh-CN"/>
        </w:rPr>
        <w:t>VI、</w:t>
      </w:r>
      <w:r>
        <w:rPr>
          <w:rFonts w:hint="default" w:ascii="Arial" w:hAnsi="Arial" w:cs="Arial"/>
          <w:b/>
          <w:sz w:val="36"/>
          <w:szCs w:val="36"/>
        </w:rPr>
        <w:t>After-sales service commitment</w:t>
      </w:r>
    </w:p>
    <w:p>
      <w:pPr>
        <w:spacing w:after="240" w:line="360" w:lineRule="auto"/>
        <w:rPr>
          <w:rFonts w:hint="default" w:ascii="Arial" w:hAnsi="Arial" w:cs="Arial"/>
          <w:b/>
          <w:bCs/>
          <w:sz w:val="24"/>
        </w:rPr>
      </w:pPr>
      <w:r>
        <w:rPr>
          <w:rFonts w:hint="default" w:ascii="Arial" w:hAnsi="Arial" w:cs="Arial"/>
          <w:b/>
          <w:bCs/>
          <w:sz w:val="24"/>
        </w:rPr>
        <w:t>Respected users of J</w:t>
      </w:r>
      <w:r>
        <w:rPr>
          <w:rFonts w:hint="eastAsia" w:ascii="Arial" w:hAnsi="Arial" w:cs="Arial"/>
          <w:b/>
          <w:bCs/>
          <w:sz w:val="24"/>
          <w:lang w:val="en-US" w:eastAsia="zh-CN"/>
        </w:rPr>
        <w:t>IGUO</w:t>
      </w:r>
      <w:r>
        <w:rPr>
          <w:rFonts w:hint="default" w:ascii="Arial" w:hAnsi="Arial" w:cs="Arial"/>
          <w:b/>
          <w:bCs/>
          <w:sz w:val="24"/>
        </w:rPr>
        <w:t xml:space="preserve"> printing machine</w:t>
      </w:r>
      <w:r>
        <w:rPr>
          <w:rFonts w:hint="eastAsia" w:ascii="Arial" w:hAnsi="Arial" w:cs="Arial"/>
          <w:b/>
          <w:bCs/>
          <w:sz w:val="24"/>
          <w:lang w:val="en-US" w:eastAsia="zh-CN"/>
        </w:rPr>
        <w:t>:</w:t>
      </w:r>
    </w:p>
    <w:p>
      <w:pPr>
        <w:spacing w:after="240" w:line="360" w:lineRule="auto"/>
        <w:ind w:firstLine="420"/>
        <w:rPr>
          <w:rFonts w:hint="default" w:ascii="Arial" w:hAnsi="Arial" w:cs="Arial"/>
          <w:sz w:val="24"/>
        </w:rPr>
      </w:pPr>
      <w:r>
        <w:rPr>
          <w:rFonts w:hint="default" w:ascii="Arial" w:hAnsi="Arial" w:cs="Arial"/>
          <w:sz w:val="24"/>
        </w:rPr>
        <w:t>J</w:t>
      </w:r>
      <w:r>
        <w:rPr>
          <w:rFonts w:hint="eastAsia" w:ascii="Arial" w:hAnsi="Arial" w:cs="Arial"/>
          <w:sz w:val="24"/>
          <w:lang w:val="en-US" w:eastAsia="zh-CN"/>
        </w:rPr>
        <w:t>IGUO</w:t>
      </w:r>
      <w:r>
        <w:rPr>
          <w:rFonts w:hint="default" w:ascii="Arial" w:hAnsi="Arial" w:cs="Arial"/>
          <w:sz w:val="24"/>
        </w:rPr>
        <w:t xml:space="preserve"> Printing Machine after-sales service give our heartfelt thanks to you for your choice of our products and solemnly promise you: we will provide satisfactory and considerate service for you.</w:t>
      </w:r>
    </w:p>
    <w:p>
      <w:pPr>
        <w:spacing w:after="240" w:line="360" w:lineRule="auto"/>
        <w:ind w:firstLine="420"/>
        <w:rPr>
          <w:rFonts w:hint="default" w:ascii="Arial" w:hAnsi="Arial" w:cs="Arial"/>
          <w:sz w:val="24"/>
        </w:rPr>
      </w:pPr>
      <w:r>
        <w:rPr>
          <w:rFonts w:hint="default" w:ascii="Arial" w:hAnsi="Arial" w:cs="Arial"/>
          <w:sz w:val="24"/>
        </w:rPr>
        <w:t>In order to guarantee your normal use of the die-cutting machine and acquisition of good after-sales service, please carefully read the commitment made in this manual, for this commitment is an important accessory file delivered with user’s manual, factory certificate and packing list. It is an important basis to guarantee your after-sales service, therefore please keep this manual and act in accordance with provisions in this manual.</w:t>
      </w:r>
    </w:p>
    <w:p>
      <w:pPr>
        <w:pStyle w:val="21"/>
        <w:numPr>
          <w:ilvl w:val="0"/>
          <w:numId w:val="0"/>
        </w:numPr>
        <w:spacing w:after="240" w:line="360" w:lineRule="auto"/>
        <w:rPr>
          <w:rFonts w:hint="default" w:ascii="Arial" w:hAnsi="Arial" w:cs="Arial"/>
          <w:b/>
          <w:sz w:val="24"/>
          <w:szCs w:val="22"/>
        </w:rPr>
      </w:pPr>
      <w:r>
        <w:rPr>
          <w:rFonts w:hint="eastAsia" w:ascii="Arial" w:hAnsi="Arial" w:cs="Arial"/>
          <w:b/>
          <w:sz w:val="24"/>
          <w:szCs w:val="22"/>
          <w:lang w:val="en-US" w:eastAsia="zh-CN"/>
        </w:rPr>
        <w:t xml:space="preserve">A. </w:t>
      </w:r>
      <w:r>
        <w:rPr>
          <w:rFonts w:hint="default" w:ascii="Arial" w:hAnsi="Arial" w:cs="Arial"/>
          <w:b/>
          <w:sz w:val="24"/>
          <w:szCs w:val="22"/>
        </w:rPr>
        <w:t>Our company has executed an all-the-way tracking management system during the period from product delivery to expiration date. Specific measures are as follows:</w:t>
      </w:r>
    </w:p>
    <w:p>
      <w:pPr>
        <w:spacing w:after="240" w:line="360" w:lineRule="auto"/>
        <w:jc w:val="left"/>
        <w:rPr>
          <w:rFonts w:hint="default" w:ascii="Arial" w:hAnsi="Arial" w:cs="Arial"/>
          <w:b/>
          <w:sz w:val="28"/>
          <w:szCs w:val="28"/>
        </w:rPr>
      </w:pPr>
      <w:r>
        <w:rPr>
          <w:rFonts w:hint="default" w:ascii="Arial" w:hAnsi="Arial" w:cs="Arial"/>
          <w:b/>
          <w:sz w:val="28"/>
          <w:szCs w:val="28"/>
        </w:rPr>
        <w:t>1、Establishing product technical record management</w:t>
      </w:r>
      <w:r>
        <w:rPr>
          <w:rFonts w:hint="eastAsia" w:ascii="Arial" w:hAnsi="Arial" w:cs="Arial"/>
          <w:b/>
          <w:sz w:val="28"/>
          <w:szCs w:val="28"/>
          <w:lang w:val="en-US" w:eastAsia="zh-CN"/>
        </w:rPr>
        <w:t xml:space="preserve"> </w:t>
      </w:r>
      <w:r>
        <w:rPr>
          <w:rFonts w:hint="default" w:ascii="Arial" w:hAnsi="Arial" w:cs="Arial"/>
          <w:b/>
          <w:sz w:val="28"/>
          <w:szCs w:val="28"/>
        </w:rPr>
        <w:t>system:</w:t>
      </w:r>
    </w:p>
    <w:p>
      <w:pPr>
        <w:spacing w:after="240" w:line="360" w:lineRule="auto"/>
        <w:ind w:firstLine="420"/>
        <w:rPr>
          <w:rFonts w:hint="default" w:ascii="Arial" w:hAnsi="Arial" w:cs="Arial"/>
          <w:sz w:val="24"/>
        </w:rPr>
      </w:pPr>
      <w:r>
        <w:rPr>
          <w:rFonts w:hint="default" w:ascii="Arial" w:hAnsi="Arial" w:cs="Arial"/>
          <w:sz w:val="24"/>
        </w:rPr>
        <w:t>One set of documents for each machine, including acceptance certificate of assembled products, product delivery status, responsible personnel of product installation and commissioning, usage training and qualification certificate, warranty, record of technology and quality status during the guarantee and maintenance period and record of analysis and problem solving process, which can ensure guaranteed operation of each die-cutting machine sold.</w:t>
      </w:r>
    </w:p>
    <w:p>
      <w:pPr>
        <w:spacing w:after="240" w:line="360" w:lineRule="auto"/>
        <w:rPr>
          <w:rFonts w:hint="default" w:ascii="Arial" w:hAnsi="Arial" w:cs="Arial"/>
          <w:b/>
          <w:sz w:val="28"/>
          <w:szCs w:val="28"/>
        </w:rPr>
      </w:pPr>
      <w:r>
        <w:rPr>
          <w:rFonts w:hint="default" w:ascii="Arial" w:hAnsi="Arial" w:cs="Arial"/>
          <w:b/>
          <w:sz w:val="28"/>
          <w:szCs w:val="28"/>
        </w:rPr>
        <w:t>2、After-sales service guarantee system</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Equipment installation and commissioning:</w:t>
      </w:r>
      <w:r>
        <w:rPr>
          <w:rFonts w:hint="default" w:ascii="Arial" w:hAnsi="Arial" w:cs="Arial"/>
          <w:sz w:val="24"/>
        </w:rPr>
        <w:br w:type="textWrapping"/>
      </w:r>
      <w:r>
        <w:rPr>
          <w:rFonts w:hint="default" w:ascii="Arial" w:hAnsi="Arial" w:cs="Arial"/>
          <w:sz w:val="24"/>
        </w:rPr>
        <w:t>Our company will send professional engineers responsible for equipment overall installation and commissioning.</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Technical training:</w:t>
      </w:r>
      <w:r>
        <w:rPr>
          <w:rFonts w:hint="default" w:ascii="Arial" w:hAnsi="Arial" w:cs="Arial"/>
          <w:sz w:val="24"/>
        </w:rPr>
        <w:br w:type="textWrapping"/>
      </w:r>
      <w:r>
        <w:rPr>
          <w:rFonts w:hint="default" w:ascii="Arial" w:hAnsi="Arial" w:cs="Arial"/>
          <w:sz w:val="24"/>
        </w:rPr>
        <w:t>After equipment arrives at your place, we will provide free training to two operators with technical training materials specially compiled. Professional trainers will be responsible for the training. Main training contents are:</w:t>
      </w:r>
      <w:r>
        <w:rPr>
          <w:rFonts w:hint="default" w:ascii="Arial" w:hAnsi="Arial" w:cs="Arial"/>
          <w:sz w:val="24"/>
        </w:rPr>
        <w:br w:type="textWrapping"/>
      </w:r>
      <w:r>
        <w:rPr>
          <w:rFonts w:hint="default" w:ascii="Arial" w:hAnsi="Arial" w:cs="Arial"/>
          <w:sz w:val="24"/>
        </w:rPr>
        <w:t>Structure introduction of the die-cutting machine, structure and adjustment method of paper feeding, structure of the mainframe, adjustment method of the die-cutting pressure, structure and adjustment method of paper collection, installation of die-cutting plate and plate placing method, usage and attentions of various operating switches, daily maintenance and other courses.</w:t>
      </w:r>
      <w:r>
        <w:rPr>
          <w:rFonts w:hint="default" w:ascii="Arial" w:hAnsi="Arial" w:cs="Arial"/>
          <w:sz w:val="24"/>
        </w:rPr>
        <w:br w:type="textWrapping"/>
      </w:r>
      <w:r>
        <w:rPr>
          <w:rFonts w:hint="default" w:ascii="Arial" w:hAnsi="Arial" w:cs="Arial"/>
          <w:sz w:val="24"/>
        </w:rPr>
        <w:t>After the training is completed, assessment of theory and practical operation will be given to operators to see whether they can operate machine skillfully and have understood principle of mechanical properties. Certificate will be given to operators who can carry out routine operations and maintenance. This certificate makes final decision on whether operators can become trainers in order to ensure the normal operation of machine later.</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b/>
          <w:bCs/>
          <w:sz w:val="24"/>
        </w:rPr>
        <w:t>Time-limited</w:t>
      </w:r>
      <w:r>
        <w:rPr>
          <w:rFonts w:hint="eastAsia" w:ascii="Arial" w:hAnsi="Arial" w:cs="Arial"/>
          <w:b/>
          <w:bCs/>
          <w:sz w:val="24"/>
          <w:lang w:val="en-US" w:eastAsia="zh-CN"/>
        </w:rPr>
        <w:t xml:space="preserve"> </w:t>
      </w:r>
      <w:r>
        <w:rPr>
          <w:rFonts w:hint="default" w:ascii="Arial" w:hAnsi="Arial" w:cs="Arial"/>
          <w:b/>
          <w:bCs/>
          <w:sz w:val="24"/>
        </w:rPr>
        <w:t>maintenance:</w:t>
      </w:r>
      <w:r>
        <w:rPr>
          <w:rFonts w:hint="default" w:ascii="Arial" w:hAnsi="Arial" w:cs="Arial"/>
          <w:sz w:val="24"/>
        </w:rPr>
        <w:br w:type="textWrapping"/>
      </w:r>
      <w:r>
        <w:rPr>
          <w:rFonts w:hint="default" w:ascii="Arial" w:hAnsi="Arial" w:cs="Arial"/>
          <w:sz w:val="24"/>
        </w:rPr>
        <w:t>If temporary fault occurs in mechanical system, technical service personnel would make phone call to inquire and solve the problem on receipt of your notice. For unsolved problem, technical service engineers would arrive on your scene within 24 hours if the scene is within 150km of our company; if it is not, engineers would arrive in 48 hours (only for domestic market).</w:t>
      </w:r>
    </w:p>
    <w:p>
      <w:pPr>
        <w:pStyle w:val="21"/>
        <w:numPr>
          <w:ilvl w:val="0"/>
          <w:numId w:val="16"/>
        </w:numPr>
        <w:spacing w:after="240" w:line="360" w:lineRule="auto"/>
        <w:ind w:left="0" w:firstLine="357" w:firstLineChars="0"/>
        <w:jc w:val="left"/>
        <w:rPr>
          <w:rFonts w:hint="default" w:ascii="Arial" w:hAnsi="Arial" w:cs="Arial"/>
          <w:sz w:val="24"/>
        </w:rPr>
      </w:pPr>
      <w:r>
        <w:rPr>
          <w:rFonts w:hint="default" w:ascii="Arial" w:hAnsi="Arial" w:cs="Arial"/>
          <w:sz w:val="24"/>
        </w:rPr>
        <w:t>One year of free repair guarantee,</w:t>
      </w:r>
      <w:r>
        <w:rPr>
          <w:rFonts w:hint="eastAsia" w:ascii="Arial" w:hAnsi="Arial" w:cs="Arial"/>
          <w:sz w:val="24"/>
          <w:lang w:val="en-US" w:eastAsia="zh-CN"/>
        </w:rPr>
        <w:t>and one</w:t>
      </w:r>
      <w:r>
        <w:rPr>
          <w:rFonts w:hint="default" w:ascii="Arial" w:hAnsi="Arial" w:cs="Arial"/>
          <w:sz w:val="24"/>
        </w:rPr>
        <w:t xml:space="preserve"> years of warranty,</w:t>
      </w:r>
      <w:r>
        <w:rPr>
          <w:rFonts w:hint="eastAsia" w:ascii="Arial" w:hAnsi="Arial" w:cs="Arial"/>
          <w:sz w:val="24"/>
          <w:lang w:val="en-US" w:eastAsia="zh-CN"/>
        </w:rPr>
        <w:t xml:space="preserve"> provided the spare parts during guarantee free of charge.</w:t>
      </w:r>
      <w:r>
        <w:rPr>
          <w:rFonts w:hint="default" w:ascii="Arial" w:hAnsi="Arial" w:cs="Arial"/>
          <w:sz w:val="24"/>
        </w:rPr>
        <w:t xml:space="preserve"> and lifetime quality assurance:</w:t>
      </w:r>
      <w:r>
        <w:rPr>
          <w:rFonts w:hint="default" w:ascii="Arial" w:hAnsi="Arial" w:cs="Arial"/>
          <w:sz w:val="24"/>
        </w:rPr>
        <w:br w:type="textWrapping"/>
      </w:r>
      <w:r>
        <w:rPr>
          <w:rFonts w:hint="default" w:ascii="Arial" w:hAnsi="Arial" w:cs="Arial"/>
          <w:sz w:val="24"/>
        </w:rPr>
        <w:t>From the day of your purchase, our company will provide you with free commissioning, maintenance and parts replacement service within one year, but we will charge cost of main parts if the accidents are caused by improper operation instead of mechanical quality.</w:t>
      </w:r>
      <w:r>
        <w:rPr>
          <w:rFonts w:hint="default" w:ascii="Arial" w:hAnsi="Arial" w:cs="Arial"/>
          <w:sz w:val="24"/>
        </w:rPr>
        <w:br w:type="textWrapping"/>
      </w:r>
      <w:r>
        <w:rPr>
          <w:rFonts w:hint="default" w:ascii="Arial" w:hAnsi="Arial" w:cs="Arial"/>
          <w:sz w:val="24"/>
        </w:rPr>
        <w:t xml:space="preserve">After </w:t>
      </w:r>
      <w:r>
        <w:rPr>
          <w:rFonts w:hint="eastAsia" w:ascii="Arial" w:hAnsi="Arial" w:cs="Arial"/>
          <w:sz w:val="24"/>
          <w:lang w:val="en-US" w:eastAsia="zh-CN"/>
        </w:rPr>
        <w:t>guarantee</w:t>
      </w:r>
      <w:r>
        <w:rPr>
          <w:rFonts w:hint="default" w:ascii="Arial" w:hAnsi="Arial" w:cs="Arial"/>
          <w:sz w:val="24"/>
        </w:rPr>
        <w:t>, we will provide technical support for all faults occurred in your machine and charge for repair service, including fault repair and original parts replacement.</w:t>
      </w:r>
    </w:p>
    <w:p>
      <w:pPr>
        <w:pStyle w:val="21"/>
        <w:numPr>
          <w:ilvl w:val="0"/>
          <w:numId w:val="0"/>
        </w:numPr>
        <w:spacing w:after="240" w:line="360" w:lineRule="auto"/>
        <w:rPr>
          <w:rFonts w:hint="default" w:ascii="Arial" w:hAnsi="Arial" w:cs="Arial"/>
          <w:b/>
          <w:sz w:val="24"/>
        </w:rPr>
      </w:pPr>
      <w:r>
        <w:rPr>
          <w:rFonts w:hint="eastAsia" w:ascii="Arial" w:hAnsi="Arial" w:cs="Arial"/>
          <w:b/>
          <w:sz w:val="24"/>
          <w:lang w:val="en-US" w:eastAsia="zh-CN"/>
        </w:rPr>
        <w:t xml:space="preserve">B. </w:t>
      </w:r>
      <w:r>
        <w:rPr>
          <w:rFonts w:hint="default" w:ascii="Arial" w:hAnsi="Arial" w:cs="Arial"/>
          <w:b/>
          <w:sz w:val="24"/>
        </w:rPr>
        <w:t>This guarantee has legal effect and will not become invalid from company’s development and change.</w:t>
      </w:r>
    </w:p>
    <w:p>
      <w:pPr>
        <w:pStyle w:val="21"/>
        <w:numPr>
          <w:ilvl w:val="0"/>
          <w:numId w:val="0"/>
        </w:numPr>
        <w:spacing w:after="240" w:line="360" w:lineRule="auto"/>
        <w:rPr>
          <w:rFonts w:hint="default" w:ascii="Arial" w:hAnsi="Arial" w:cs="Arial"/>
          <w:sz w:val="24"/>
        </w:rPr>
      </w:pPr>
      <w:r>
        <w:rPr>
          <w:rFonts w:hint="eastAsia" w:ascii="Arial" w:hAnsi="Arial" w:cs="Arial"/>
          <w:b/>
          <w:sz w:val="24"/>
          <w:lang w:val="en-US" w:eastAsia="zh-CN"/>
        </w:rPr>
        <w:t xml:space="preserve">C. </w:t>
      </w:r>
      <w:r>
        <w:rPr>
          <w:rFonts w:hint="default" w:ascii="Arial" w:hAnsi="Arial" w:cs="Arial"/>
          <w:b/>
          <w:sz w:val="24"/>
        </w:rPr>
        <w:t>Guaranteed by the J</w:t>
      </w:r>
      <w:r>
        <w:rPr>
          <w:rFonts w:hint="eastAsia" w:ascii="Arial" w:hAnsi="Arial" w:cs="Arial"/>
          <w:b/>
          <w:sz w:val="24"/>
          <w:lang w:val="en-US" w:eastAsia="zh-CN"/>
        </w:rPr>
        <w:t>IGUO</w:t>
      </w:r>
      <w:r>
        <w:rPr>
          <w:rFonts w:hint="default" w:ascii="Arial" w:hAnsi="Arial" w:cs="Arial"/>
          <w:b/>
          <w:sz w:val="24"/>
        </w:rPr>
        <w:t xml:space="preserve"> brand, we will continue to provide quality guarantee commitment to you.</w:t>
      </w:r>
    </w:p>
    <w:p>
      <w:pPr>
        <w:spacing w:after="240" w:line="360" w:lineRule="auto"/>
        <w:rPr>
          <w:rFonts w:hint="default" w:ascii="Arial" w:hAnsi="Arial" w:cs="Arial"/>
          <w:sz w:val="24"/>
        </w:rPr>
      </w:pPr>
    </w:p>
    <w:sectPr>
      <w:headerReference r:id="rId3" w:type="firs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Arial">
    <w:panose1 w:val="020B0604020202020204"/>
    <w:charset w:val="00"/>
    <w:family w:val="swiss"/>
    <w:pitch w:val="default"/>
    <w:sig w:usb0="E0002AFF" w:usb1="C0007843" w:usb2="00000009" w:usb3="00000000" w:csb0="400001FF" w:csb1="FFFF0000"/>
  </w:font>
  <w:font w:name="仿宋_GB2312">
    <w:altName w:val="仿宋"/>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隶书">
    <w:altName w:val="微软雅黑"/>
    <w:panose1 w:val="02010800040101010101"/>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A00002EF" w:usb1="420020EB" w:usb2="00000000" w:usb3="00000000" w:csb0="2000009F" w:csb1="00000000"/>
  </w:font>
  <w:font w:name="Arial Unicode MS">
    <w:altName w:val="Arial"/>
    <w:panose1 w:val="020B0604020202020204"/>
    <w:charset w:val="00"/>
    <w:family w:val="roman"/>
    <w:pitch w:val="default"/>
    <w:sig w:usb0="00000000" w:usb1="00000000" w:usb2="00000000" w:usb3="00000000" w:csb0="00000001" w:csb1="00000000"/>
  </w:font>
  <w:font w:name="YouTube Noto">
    <w:altName w:val="Segoe Print"/>
    <w:panose1 w:val="00000000000000000000"/>
    <w:charset w:val="00"/>
    <w:family w:val="auto"/>
    <w:pitch w:val="default"/>
    <w:sig w:usb0="00000000" w:usb1="00000000" w:usb2="00000000" w:usb3="00000000" w:csb0="00000000" w:csb1="00000000"/>
  </w:font>
  <w:font w:name="Calibri Light">
    <w:altName w:val="Arial"/>
    <w:panose1 w:val="00000000000000000000"/>
    <w:charset w:val="00"/>
    <w:family w:val="roman"/>
    <w:pitch w:val="default"/>
    <w:sig w:usb0="00000000" w:usb1="00000000" w:usb2="00000000" w:usb3="00000000" w:csb0="2000019F"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w:t>
    </w:r>
    <w:r>
      <w:rPr>
        <w:lang w:val="zh-CN"/>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eastAsia" w:ascii="华文隶书" w:eastAsia="华文隶书"/>
        <w:b/>
        <w:bCs/>
        <w:kern w:val="2"/>
        <w:sz w:val="28"/>
        <w:szCs w:val="28"/>
        <w:u w:val="single"/>
        <w:lang w:eastAsia="zh-CN"/>
      </w:rPr>
    </w:pPr>
    <w:r>
      <w:rPr>
        <w:b/>
        <w:bCs/>
        <w:u w:val="single"/>
      </w:rPr>
      <w:drawing>
        <wp:anchor distT="0" distB="0" distL="114300" distR="114300" simplePos="0" relativeHeight="251703296" behindDoc="0" locked="0" layoutInCell="1" allowOverlap="1">
          <wp:simplePos x="0" y="0"/>
          <wp:positionH relativeFrom="column">
            <wp:posOffset>1941195</wp:posOffset>
          </wp:positionH>
          <wp:positionV relativeFrom="paragraph">
            <wp:posOffset>-98425</wp:posOffset>
          </wp:positionV>
          <wp:extent cx="1300480" cy="426085"/>
          <wp:effectExtent l="0" t="0" r="13970" b="12065"/>
          <wp:wrapSquare wrapText="bothSides"/>
          <wp:docPr id="6" name="图片 1" descr="说明: 继国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说明: 继国logo2"/>
                  <pic:cNvPicPr>
                    <a:picLocks noChangeAspect="1"/>
                  </pic:cNvPicPr>
                </pic:nvPicPr>
                <pic:blipFill>
                  <a:blip r:embed="rId1"/>
                  <a:stretch>
                    <a:fillRect/>
                  </a:stretch>
                </pic:blipFill>
                <pic:spPr>
                  <a:xfrm>
                    <a:off x="0" y="0"/>
                    <a:ext cx="1300480" cy="426085"/>
                  </a:xfrm>
                  <a:prstGeom prst="rect">
                    <a:avLst/>
                  </a:prstGeom>
                  <a:noFill/>
                  <a:ln w="9525">
                    <a:noFill/>
                  </a:ln>
                </pic:spPr>
              </pic:pic>
            </a:graphicData>
          </a:graphic>
        </wp:anchor>
      </w:drawing>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r>
      <w:rPr>
        <w:rFonts w:hint="eastAsia" w:ascii="华文隶书" w:eastAsia="华文隶书"/>
        <w:b/>
        <w:bCs/>
        <w:kern w:val="2"/>
        <w:sz w:val="28"/>
        <w:szCs w:val="28"/>
        <w:u w:val="single"/>
        <w:lang w:eastAsia="zh-CN"/>
      </w:rPr>
      <w:t>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山</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继</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国</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刷</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机</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械</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有</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限</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公</w:t>
    </w:r>
    <w:r>
      <w:rPr>
        <w:rFonts w:hint="eastAsia" w:ascii="华文隶书" w:eastAsia="华文隶书"/>
        <w:b/>
        <w:bCs/>
        <w:kern w:val="2"/>
        <w:sz w:val="28"/>
        <w:szCs w:val="28"/>
        <w:u w:val="single"/>
        <w:lang w:val="en-US" w:eastAsia="zh-CN"/>
      </w:rPr>
      <w:t xml:space="preserve">  </w:t>
    </w:r>
    <w:r>
      <w:rPr>
        <w:rFonts w:hint="eastAsia" w:ascii="华文隶书" w:eastAsia="华文隶书"/>
        <w:b/>
        <w:bCs/>
        <w:kern w:val="2"/>
        <w:sz w:val="28"/>
        <w:szCs w:val="28"/>
        <w:u w:val="single"/>
        <w:lang w:eastAsia="zh-CN"/>
      </w:rPr>
      <w:t>司</w:t>
    </w:r>
    <w:r>
      <w:rPr>
        <w:rFonts w:hint="eastAsia" w:ascii="华文隶书" w:eastAsia="华文隶书"/>
        <w:b/>
        <w:bCs/>
        <w:kern w:val="2"/>
        <w:sz w:val="28"/>
        <w:szCs w:val="28"/>
        <w:u w:val="single"/>
        <w:lang w:val="en-US" w:eastAsia="zh-CN"/>
      </w:rPr>
      <w:t xml:space="preserve">  </w:t>
    </w:r>
    <w:r>
      <w:rPr>
        <w:rFonts w:hint="eastAsia"/>
        <w:kern w:val="2"/>
        <w:sz w:val="15"/>
        <w:szCs w:val="15"/>
        <w:lang w:eastAsia="zh-CN"/>
      </w:rPr>
      <w:t xml:space="preserve"> </w:t>
    </w:r>
    <w:r>
      <w:rPr>
        <w:rFonts w:hint="eastAsia"/>
        <w:kern w:val="2"/>
        <w:sz w:val="15"/>
        <w:szCs w:val="15"/>
        <w:lang w:val="en-US" w:eastAsia="zh-CN"/>
      </w:rPr>
      <w:t xml:space="preserve"> </w:t>
    </w:r>
    <w:r>
      <w:rPr>
        <w:rFonts w:hint="eastAsia"/>
        <w:kern w:val="2"/>
        <w:sz w:val="15"/>
        <w:szCs w:val="15"/>
        <w:lang w:eastAsia="zh-CN"/>
      </w:rPr>
      <w:t xml:space="preserve">                                            </w:t>
    </w:r>
    <w:r>
      <w:rPr>
        <w:rFonts w:hint="default" w:ascii="Arial" w:hAnsi="Arial" w:cs="Arial"/>
        <w:b/>
        <w:bCs/>
        <w:spacing w:val="60"/>
        <w:sz w:val="18"/>
        <w:szCs w:val="18"/>
        <w:fitText w:val="6075" w:id="0"/>
        <w:lang w:eastAsia="zh-CN"/>
      </w:rPr>
      <w:t>TANGSHAN JIGUO PRINTING MACHINERY CO., L</w:t>
    </w:r>
    <w:r>
      <w:rPr>
        <w:rFonts w:hint="default" w:ascii="Arial" w:hAnsi="Arial" w:cs="Arial"/>
        <w:b/>
        <w:bCs/>
        <w:spacing w:val="150"/>
        <w:sz w:val="18"/>
        <w:szCs w:val="18"/>
        <w:fitText w:val="6075" w:id="0"/>
        <w:lang w:eastAsia="zh-CN"/>
      </w:rPr>
      <w:t>T</w:t>
    </w:r>
    <w:r>
      <w:rPr>
        <w:rFonts w:hint="default" w:ascii="Arial" w:hAnsi="Arial" w:cs="Arial"/>
        <w:b/>
        <w:bCs/>
        <w:sz w:val="18"/>
        <w:szCs w:val="18"/>
        <w:lang w:eastAsia="zh-CN"/>
      </w:rPr>
      <w:t>D</w:t>
    </w: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rPr>
        <w:rFonts w:hint="default" w:ascii="Arial" w:hAnsi="Arial" w:cs="Arial"/>
        <w:b/>
        <w:bCs/>
        <w:kern w:val="2"/>
        <w:sz w:val="21"/>
        <w:szCs w:val="21"/>
        <w:lang w:eastAsia="zh-CN"/>
      </w:rPr>
    </w:pPr>
  </w:p>
  <w:p>
    <w:pPr>
      <w:widowControl w:val="0"/>
      <w:pBdr>
        <w:top w:val="none" w:color="auto" w:sz="0" w:space="0"/>
        <w:left w:val="none" w:color="auto" w:sz="0" w:space="0"/>
        <w:bottom w:val="single" w:color="auto" w:sz="6" w:space="1"/>
        <w:right w:val="none" w:color="auto" w:sz="0" w:space="0"/>
        <w:between w:val="none" w:color="auto" w:sz="0" w:space="0"/>
      </w:pBdr>
      <w:tabs>
        <w:tab w:val="center" w:pos="4153"/>
        <w:tab w:val="right" w:pos="8306"/>
      </w:tabs>
      <w:snapToGrid w:val="0"/>
      <w:jc w:val="center"/>
    </w:pPr>
    <w:r>
      <w:rPr>
        <w:rFonts w:hint="eastAsia" w:ascii="Arial" w:hAnsi="Arial" w:cs="Arial"/>
        <w:b/>
        <w:bCs/>
        <w:kern w:val="2"/>
        <w:sz w:val="21"/>
        <w:szCs w:val="21"/>
        <w:lang w:val="en-US" w:eastAsia="zh-CN"/>
      </w:rPr>
      <w:t>Mob:+0086 17753619306     Email: lewis@jiguo.net     Web: en.jiguo.net</w:t>
    </w:r>
    <w:r>
      <w:rPr>
        <w:rFonts w:hint="default" w:ascii="Arial" w:hAnsi="Arial" w:cs="Arial"/>
        <w:b/>
        <w:bCs/>
        <w:kern w:val="2"/>
        <w:sz w:val="21"/>
        <w:szCs w:val="21"/>
        <w:lang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783A"/>
    <w:multiLevelType w:val="multilevel"/>
    <w:tmpl w:val="02CC783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4585A9D"/>
    <w:multiLevelType w:val="multilevel"/>
    <w:tmpl w:val="04585A9D"/>
    <w:lvl w:ilvl="0" w:tentative="0">
      <w:start w:val="1"/>
      <w:numFmt w:val="decimal"/>
      <w:lvlText w:val="%1)"/>
      <w:lvlJc w:val="left"/>
      <w:pPr>
        <w:ind w:left="1140" w:hanging="360"/>
      </w:pPr>
      <w:rPr>
        <w:rFonts w:hint="default"/>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abstractNum w:abstractNumId="2">
    <w:nsid w:val="09B63852"/>
    <w:multiLevelType w:val="multilevel"/>
    <w:tmpl w:val="09B6385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5800181"/>
    <w:multiLevelType w:val="multilevel"/>
    <w:tmpl w:val="15800181"/>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D9F184B"/>
    <w:multiLevelType w:val="multilevel"/>
    <w:tmpl w:val="1D9F184B"/>
    <w:lvl w:ilvl="0" w:tentative="0">
      <w:start w:val="1"/>
      <w:numFmt w:val="upperRoman"/>
      <w:lvlText w:val="%1、"/>
      <w:lvlJc w:val="left"/>
      <w:pPr>
        <w:tabs>
          <w:tab w:val="left" w:pos="0"/>
        </w:tabs>
        <w:ind w:left="0" w:hanging="420"/>
      </w:pPr>
      <w:rPr>
        <w:rFonts w:hint="default"/>
      </w:rPr>
    </w:lvl>
    <w:lvl w:ilvl="1" w:tentative="0">
      <w:start w:val="1"/>
      <w:numFmt w:val="japaneseCounting"/>
      <w:lvlText w:val="%2、"/>
      <w:lvlJc w:val="left"/>
      <w:pPr>
        <w:tabs>
          <w:tab w:val="left" w:pos="420"/>
        </w:tabs>
        <w:ind w:left="420" w:hanging="420"/>
      </w:pPr>
      <w:rPr>
        <w:rFonts w:hint="default"/>
      </w:rPr>
    </w:lvl>
    <w:lvl w:ilvl="2" w:tentative="0">
      <w:start w:val="1"/>
      <w:numFmt w:val="lowerRoman"/>
      <w:lvlText w:val="%3."/>
      <w:lvlJc w:val="right"/>
      <w:pPr>
        <w:tabs>
          <w:tab w:val="left" w:pos="840"/>
        </w:tabs>
        <w:ind w:left="840" w:hanging="420"/>
      </w:pPr>
    </w:lvl>
    <w:lvl w:ilvl="3" w:tentative="0">
      <w:start w:val="1"/>
      <w:numFmt w:val="decimal"/>
      <w:lvlText w:val="%4."/>
      <w:lvlJc w:val="left"/>
      <w:pPr>
        <w:tabs>
          <w:tab w:val="left" w:pos="1260"/>
        </w:tabs>
        <w:ind w:left="1260" w:hanging="420"/>
      </w:pPr>
    </w:lvl>
    <w:lvl w:ilvl="4" w:tentative="0">
      <w:start w:val="1"/>
      <w:numFmt w:val="lowerLetter"/>
      <w:lvlText w:val="%5)"/>
      <w:lvlJc w:val="left"/>
      <w:pPr>
        <w:tabs>
          <w:tab w:val="left" w:pos="1680"/>
        </w:tabs>
        <w:ind w:left="1680" w:hanging="420"/>
      </w:pPr>
    </w:lvl>
    <w:lvl w:ilvl="5" w:tentative="0">
      <w:start w:val="1"/>
      <w:numFmt w:val="lowerRoman"/>
      <w:lvlText w:val="%6."/>
      <w:lvlJc w:val="right"/>
      <w:pPr>
        <w:tabs>
          <w:tab w:val="left" w:pos="2100"/>
        </w:tabs>
        <w:ind w:left="2100" w:hanging="420"/>
      </w:pPr>
    </w:lvl>
    <w:lvl w:ilvl="6" w:tentative="0">
      <w:start w:val="1"/>
      <w:numFmt w:val="decimal"/>
      <w:lvlText w:val="%7."/>
      <w:lvlJc w:val="left"/>
      <w:pPr>
        <w:tabs>
          <w:tab w:val="left" w:pos="2520"/>
        </w:tabs>
        <w:ind w:left="2520" w:hanging="420"/>
      </w:pPr>
    </w:lvl>
    <w:lvl w:ilvl="7" w:tentative="0">
      <w:start w:val="1"/>
      <w:numFmt w:val="lowerLetter"/>
      <w:lvlText w:val="%8)"/>
      <w:lvlJc w:val="left"/>
      <w:pPr>
        <w:tabs>
          <w:tab w:val="left" w:pos="2940"/>
        </w:tabs>
        <w:ind w:left="2940" w:hanging="420"/>
      </w:pPr>
    </w:lvl>
    <w:lvl w:ilvl="8" w:tentative="0">
      <w:start w:val="1"/>
      <w:numFmt w:val="lowerRoman"/>
      <w:lvlText w:val="%9."/>
      <w:lvlJc w:val="right"/>
      <w:pPr>
        <w:tabs>
          <w:tab w:val="left" w:pos="3360"/>
        </w:tabs>
        <w:ind w:left="3360" w:hanging="420"/>
      </w:pPr>
    </w:lvl>
  </w:abstractNum>
  <w:abstractNum w:abstractNumId="5">
    <w:nsid w:val="2A855C95"/>
    <w:multiLevelType w:val="multilevel"/>
    <w:tmpl w:val="2A855C9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AB87D43"/>
    <w:multiLevelType w:val="multilevel"/>
    <w:tmpl w:val="2AB87D43"/>
    <w:lvl w:ilvl="0" w:tentative="0">
      <w:start w:val="1"/>
      <w:numFmt w:val="upperRoman"/>
      <w:lvlText w:val="%1、"/>
      <w:lvlJc w:val="left"/>
      <w:pPr>
        <w:ind w:left="420" w:hanging="420"/>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07608FA"/>
    <w:multiLevelType w:val="multilevel"/>
    <w:tmpl w:val="507608FA"/>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535E1731"/>
    <w:multiLevelType w:val="multilevel"/>
    <w:tmpl w:val="535E173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57BF137A"/>
    <w:multiLevelType w:val="multilevel"/>
    <w:tmpl w:val="57BF137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5AC0DFC2"/>
    <w:multiLevelType w:val="singleLevel"/>
    <w:tmpl w:val="5AC0DFC2"/>
    <w:lvl w:ilvl="0" w:tentative="0">
      <w:start w:val="1"/>
      <w:numFmt w:val="decimal"/>
      <w:suff w:val="nothing"/>
      <w:lvlText w:val="%1、"/>
      <w:lvlJc w:val="left"/>
    </w:lvl>
  </w:abstractNum>
  <w:abstractNum w:abstractNumId="11">
    <w:nsid w:val="5AC0DFD3"/>
    <w:multiLevelType w:val="singleLevel"/>
    <w:tmpl w:val="5AC0DFD3"/>
    <w:lvl w:ilvl="0" w:tentative="0">
      <w:start w:val="2"/>
      <w:numFmt w:val="decimal"/>
      <w:suff w:val="nothing"/>
      <w:lvlText w:val="%1、"/>
      <w:lvlJc w:val="left"/>
    </w:lvl>
  </w:abstractNum>
  <w:abstractNum w:abstractNumId="12">
    <w:nsid w:val="5AC0DFE9"/>
    <w:multiLevelType w:val="singleLevel"/>
    <w:tmpl w:val="5AC0DFE9"/>
    <w:lvl w:ilvl="0" w:tentative="0">
      <w:start w:val="3"/>
      <w:numFmt w:val="decimal"/>
      <w:suff w:val="nothing"/>
      <w:lvlText w:val="%1、"/>
      <w:lvlJc w:val="left"/>
    </w:lvl>
  </w:abstractNum>
  <w:abstractNum w:abstractNumId="13">
    <w:nsid w:val="5AC0E0F9"/>
    <w:multiLevelType w:val="singleLevel"/>
    <w:tmpl w:val="5AC0E0F9"/>
    <w:lvl w:ilvl="0" w:tentative="0">
      <w:start w:val="4"/>
      <w:numFmt w:val="decimal"/>
      <w:suff w:val="nothing"/>
      <w:lvlText w:val="%1、"/>
      <w:lvlJc w:val="left"/>
    </w:lvl>
  </w:abstractNum>
  <w:abstractNum w:abstractNumId="14">
    <w:nsid w:val="5AC0E115"/>
    <w:multiLevelType w:val="singleLevel"/>
    <w:tmpl w:val="5AC0E115"/>
    <w:lvl w:ilvl="0" w:tentative="0">
      <w:start w:val="5"/>
      <w:numFmt w:val="decimal"/>
      <w:suff w:val="nothing"/>
      <w:lvlText w:val="%1、"/>
      <w:lvlJc w:val="left"/>
    </w:lvl>
  </w:abstractNum>
  <w:abstractNum w:abstractNumId="15">
    <w:nsid w:val="7A96240A"/>
    <w:multiLevelType w:val="multilevel"/>
    <w:tmpl w:val="7A96240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3"/>
  </w:num>
  <w:num w:numId="3">
    <w:abstractNumId w:val="7"/>
  </w:num>
  <w:num w:numId="4">
    <w:abstractNumId w:val="4"/>
  </w:num>
  <w:num w:numId="5">
    <w:abstractNumId w:val="10"/>
  </w:num>
  <w:num w:numId="6">
    <w:abstractNumId w:val="1"/>
  </w:num>
  <w:num w:numId="7">
    <w:abstractNumId w:val="11"/>
  </w:num>
  <w:num w:numId="8">
    <w:abstractNumId w:val="8"/>
  </w:num>
  <w:num w:numId="9">
    <w:abstractNumId w:val="12"/>
  </w:num>
  <w:num w:numId="10">
    <w:abstractNumId w:val="15"/>
  </w:num>
  <w:num w:numId="11">
    <w:abstractNumId w:val="13"/>
  </w:num>
  <w:num w:numId="12">
    <w:abstractNumId w:val="9"/>
  </w:num>
  <w:num w:numId="13">
    <w:abstractNumId w:val="14"/>
  </w:num>
  <w:num w:numId="14">
    <w:abstractNumId w:val="0"/>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3A39"/>
    <w:rsid w:val="00014F13"/>
    <w:rsid w:val="00050E3B"/>
    <w:rsid w:val="0005258E"/>
    <w:rsid w:val="00062D9F"/>
    <w:rsid w:val="00072719"/>
    <w:rsid w:val="00086838"/>
    <w:rsid w:val="000E086D"/>
    <w:rsid w:val="00106D0E"/>
    <w:rsid w:val="00111B78"/>
    <w:rsid w:val="00145C58"/>
    <w:rsid w:val="00175467"/>
    <w:rsid w:val="001935E2"/>
    <w:rsid w:val="001A151C"/>
    <w:rsid w:val="001A6E37"/>
    <w:rsid w:val="001C148C"/>
    <w:rsid w:val="001D50F2"/>
    <w:rsid w:val="001F7BFC"/>
    <w:rsid w:val="002070A4"/>
    <w:rsid w:val="00243749"/>
    <w:rsid w:val="002453D9"/>
    <w:rsid w:val="0026152A"/>
    <w:rsid w:val="00264131"/>
    <w:rsid w:val="00296B15"/>
    <w:rsid w:val="002B1A55"/>
    <w:rsid w:val="002D49BB"/>
    <w:rsid w:val="002D7E2E"/>
    <w:rsid w:val="002E1190"/>
    <w:rsid w:val="002E597E"/>
    <w:rsid w:val="002F608F"/>
    <w:rsid w:val="00303EDE"/>
    <w:rsid w:val="003216F7"/>
    <w:rsid w:val="00337B05"/>
    <w:rsid w:val="00350633"/>
    <w:rsid w:val="00362B08"/>
    <w:rsid w:val="00394E3A"/>
    <w:rsid w:val="003A0E21"/>
    <w:rsid w:val="003A39A6"/>
    <w:rsid w:val="003E70BA"/>
    <w:rsid w:val="004049E9"/>
    <w:rsid w:val="00447D7B"/>
    <w:rsid w:val="00461846"/>
    <w:rsid w:val="0046715E"/>
    <w:rsid w:val="00472288"/>
    <w:rsid w:val="00476D9C"/>
    <w:rsid w:val="00486163"/>
    <w:rsid w:val="00486CA3"/>
    <w:rsid w:val="0049691F"/>
    <w:rsid w:val="004A0139"/>
    <w:rsid w:val="004B3852"/>
    <w:rsid w:val="004C3669"/>
    <w:rsid w:val="004F1673"/>
    <w:rsid w:val="004F1E02"/>
    <w:rsid w:val="004F48FE"/>
    <w:rsid w:val="0051254F"/>
    <w:rsid w:val="005236C4"/>
    <w:rsid w:val="00525B81"/>
    <w:rsid w:val="0052701B"/>
    <w:rsid w:val="00536E6A"/>
    <w:rsid w:val="005473D7"/>
    <w:rsid w:val="00550D57"/>
    <w:rsid w:val="00577D91"/>
    <w:rsid w:val="005834E2"/>
    <w:rsid w:val="00592EB8"/>
    <w:rsid w:val="005B2132"/>
    <w:rsid w:val="005B461C"/>
    <w:rsid w:val="005B5ABD"/>
    <w:rsid w:val="005B649F"/>
    <w:rsid w:val="005C606C"/>
    <w:rsid w:val="005D315B"/>
    <w:rsid w:val="00621765"/>
    <w:rsid w:val="00651BD9"/>
    <w:rsid w:val="00657754"/>
    <w:rsid w:val="00682C2E"/>
    <w:rsid w:val="00697571"/>
    <w:rsid w:val="006A46C5"/>
    <w:rsid w:val="006C3347"/>
    <w:rsid w:val="006E1BC6"/>
    <w:rsid w:val="006F44B2"/>
    <w:rsid w:val="006F7B50"/>
    <w:rsid w:val="007127DA"/>
    <w:rsid w:val="00714DB3"/>
    <w:rsid w:val="007311BF"/>
    <w:rsid w:val="00751BBD"/>
    <w:rsid w:val="00765E9E"/>
    <w:rsid w:val="00772E1E"/>
    <w:rsid w:val="00775433"/>
    <w:rsid w:val="00794D05"/>
    <w:rsid w:val="00796892"/>
    <w:rsid w:val="007C23C5"/>
    <w:rsid w:val="007D528C"/>
    <w:rsid w:val="007E76D8"/>
    <w:rsid w:val="00811777"/>
    <w:rsid w:val="00815A01"/>
    <w:rsid w:val="00853A39"/>
    <w:rsid w:val="00870D28"/>
    <w:rsid w:val="00874950"/>
    <w:rsid w:val="008B1B1F"/>
    <w:rsid w:val="008C1153"/>
    <w:rsid w:val="008E1768"/>
    <w:rsid w:val="008E6351"/>
    <w:rsid w:val="00904E19"/>
    <w:rsid w:val="009255EA"/>
    <w:rsid w:val="009A343C"/>
    <w:rsid w:val="009A3B7F"/>
    <w:rsid w:val="009B2482"/>
    <w:rsid w:val="00A04834"/>
    <w:rsid w:val="00A06318"/>
    <w:rsid w:val="00A10D3F"/>
    <w:rsid w:val="00A15DC1"/>
    <w:rsid w:val="00A22C21"/>
    <w:rsid w:val="00A23FD1"/>
    <w:rsid w:val="00A34085"/>
    <w:rsid w:val="00A410C0"/>
    <w:rsid w:val="00A41B2A"/>
    <w:rsid w:val="00A446E8"/>
    <w:rsid w:val="00A55A2A"/>
    <w:rsid w:val="00A6674A"/>
    <w:rsid w:val="00A92432"/>
    <w:rsid w:val="00AA0139"/>
    <w:rsid w:val="00AA60C7"/>
    <w:rsid w:val="00AC0778"/>
    <w:rsid w:val="00AC246C"/>
    <w:rsid w:val="00AD4058"/>
    <w:rsid w:val="00B04E34"/>
    <w:rsid w:val="00B54B87"/>
    <w:rsid w:val="00B855BD"/>
    <w:rsid w:val="00B87AC3"/>
    <w:rsid w:val="00B970F0"/>
    <w:rsid w:val="00BA4F8C"/>
    <w:rsid w:val="00C06BB1"/>
    <w:rsid w:val="00C55D55"/>
    <w:rsid w:val="00C82B5C"/>
    <w:rsid w:val="00C92B96"/>
    <w:rsid w:val="00CB288C"/>
    <w:rsid w:val="00CE23A1"/>
    <w:rsid w:val="00D055B0"/>
    <w:rsid w:val="00D1083E"/>
    <w:rsid w:val="00D40E19"/>
    <w:rsid w:val="00D45D76"/>
    <w:rsid w:val="00D77E5B"/>
    <w:rsid w:val="00D90F9B"/>
    <w:rsid w:val="00D96B33"/>
    <w:rsid w:val="00DA25F8"/>
    <w:rsid w:val="00DC2D6D"/>
    <w:rsid w:val="00DC6E02"/>
    <w:rsid w:val="00DD3E43"/>
    <w:rsid w:val="00DE57A2"/>
    <w:rsid w:val="00DF425B"/>
    <w:rsid w:val="00E14384"/>
    <w:rsid w:val="00E23F81"/>
    <w:rsid w:val="00E54E41"/>
    <w:rsid w:val="00E86C0F"/>
    <w:rsid w:val="00E87AC8"/>
    <w:rsid w:val="00EA7D40"/>
    <w:rsid w:val="00EB59D1"/>
    <w:rsid w:val="00F16E8D"/>
    <w:rsid w:val="00F175E2"/>
    <w:rsid w:val="00F27B9D"/>
    <w:rsid w:val="00F720D9"/>
    <w:rsid w:val="00F74BA7"/>
    <w:rsid w:val="00F80B61"/>
    <w:rsid w:val="00FB1165"/>
    <w:rsid w:val="00FD3C5E"/>
    <w:rsid w:val="00FE4D08"/>
    <w:rsid w:val="057D0188"/>
    <w:rsid w:val="0CE154E0"/>
    <w:rsid w:val="2AED7FD2"/>
    <w:rsid w:val="3670254E"/>
    <w:rsid w:val="39D61087"/>
    <w:rsid w:val="501A005B"/>
    <w:rsid w:val="5E350A0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7">
    <w:name w:val="Strong"/>
    <w:qFormat/>
    <w:uiPriority w:val="0"/>
    <w:rPr>
      <w:b/>
      <w:bCs/>
    </w:rPr>
  </w:style>
  <w:style w:type="character" w:styleId="8">
    <w:name w:val="Hyperlink"/>
    <w:unhideWhenUsed/>
    <w:qFormat/>
    <w:uiPriority w:val="99"/>
    <w:rPr>
      <w:u w:val="single"/>
    </w:rPr>
  </w:style>
  <w:style w:type="table" w:styleId="10">
    <w:name w:val="Table Grid"/>
    <w:basedOn w:val="9"/>
    <w:qFormat/>
    <w:uiPriority w:val="0"/>
    <w:pPr>
      <w:widowControl w:val="0"/>
      <w:jc w:val="both"/>
    </w:pPr>
    <w:rPr>
      <w:rFonts w:ascii="Times New Roman" w:hAnsi="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页眉 Char"/>
    <w:basedOn w:val="6"/>
    <w:link w:val="4"/>
    <w:qFormat/>
    <w:uiPriority w:val="99"/>
    <w:rPr>
      <w:sz w:val="18"/>
      <w:szCs w:val="18"/>
    </w:rPr>
  </w:style>
  <w:style w:type="character" w:customStyle="1" w:styleId="12">
    <w:name w:val="页脚 Char"/>
    <w:basedOn w:val="6"/>
    <w:link w:val="3"/>
    <w:qFormat/>
    <w:uiPriority w:val="99"/>
    <w:rPr>
      <w:sz w:val="18"/>
      <w:szCs w:val="18"/>
    </w:rPr>
  </w:style>
  <w:style w:type="character" w:customStyle="1" w:styleId="13">
    <w:name w:val="批注框文本 Char"/>
    <w:basedOn w:val="6"/>
    <w:link w:val="2"/>
    <w:semiHidden/>
    <w:qFormat/>
    <w:uiPriority w:val="99"/>
    <w:rPr>
      <w:rFonts w:ascii="Times New Roman" w:hAnsi="Times New Roman" w:eastAsia="宋体" w:cs="Times New Roman"/>
      <w:sz w:val="18"/>
      <w:szCs w:val="18"/>
    </w:rPr>
  </w:style>
  <w:style w:type="character" w:customStyle="1" w:styleId="14">
    <w:name w:val="def"/>
    <w:basedOn w:val="6"/>
    <w:qFormat/>
    <w:uiPriority w:val="0"/>
  </w:style>
  <w:style w:type="character" w:customStyle="1" w:styleId="15">
    <w:name w:val="highlight"/>
    <w:basedOn w:val="6"/>
    <w:qFormat/>
    <w:uiPriority w:val="0"/>
  </w:style>
  <w:style w:type="paragraph" w:customStyle="1" w:styleId="16">
    <w:name w:val="List Paragraph"/>
    <w:basedOn w:val="1"/>
    <w:qFormat/>
    <w:uiPriority w:val="34"/>
    <w:pPr>
      <w:ind w:firstLine="420" w:firstLineChars="200"/>
    </w:pPr>
  </w:style>
  <w:style w:type="character" w:customStyle="1" w:styleId="17">
    <w:name w:val="copied"/>
    <w:qFormat/>
    <w:uiPriority w:val="0"/>
  </w:style>
  <w:style w:type="character" w:customStyle="1" w:styleId="18">
    <w:name w:val="apple-converted-space"/>
    <w:basedOn w:val="6"/>
    <w:qFormat/>
    <w:uiPriority w:val="0"/>
  </w:style>
  <w:style w:type="paragraph" w:customStyle="1" w:styleId="19">
    <w:name w:val="style4"/>
    <w:basedOn w:val="1"/>
    <w:qFormat/>
    <w:uiPriority w:val="0"/>
    <w:pPr>
      <w:widowControl/>
      <w:spacing w:before="100" w:beforeAutospacing="1" w:after="100" w:afterAutospacing="1"/>
      <w:jc w:val="left"/>
    </w:pPr>
    <w:rPr>
      <w:rFonts w:ascii="宋体" w:hAnsi="宋体" w:cs="宋体"/>
      <w:kern w:val="0"/>
      <w:sz w:val="24"/>
    </w:rPr>
  </w:style>
  <w:style w:type="paragraph" w:customStyle="1" w:styleId="20">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ascii="Times New Roman" w:hAnsi="Arial Unicode MS" w:eastAsia="Arial Unicode MS" w:cs="Arial Unicode MS"/>
      <w:color w:val="000000"/>
      <w:kern w:val="2"/>
      <w:sz w:val="21"/>
      <w:szCs w:val="21"/>
      <w:u w:color="000000"/>
      <w:lang w:val="en-US" w:eastAsia="zh-CN" w:bidi="ar-SA"/>
    </w:rPr>
  </w:style>
  <w:style w:type="paragraph" w:customStyle="1" w:styleId="21">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19</Pages>
  <Words>2493</Words>
  <Characters>13933</Characters>
  <Lines>80</Lines>
  <Paragraphs>22</Paragraphs>
  <ScaleCrop>false</ScaleCrop>
  <LinksUpToDate>false</LinksUpToDate>
  <CharactersWithSpaces>16036</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2017-04-05T07:49:00Z</dcterms:created>
  <dc:creator>jinpeng211</dc:creator>
  <cp:lastModifiedBy>Administrator</cp:lastModifiedBy>
  <cp:lastPrinted>2015-01-08T09:01:00Z</cp:lastPrinted>
  <dcterms:modified xsi:type="dcterms:W3CDTF">2018-04-15T14:38:31Z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